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AED" w:rsidRPr="00197D98" w:rsidRDefault="00BC7AED" w:rsidP="00B70743">
      <w:pPr>
        <w:spacing w:line="500" w:lineRule="exact"/>
        <w:jc w:val="center"/>
        <w:rPr>
          <w:b/>
          <w:bCs/>
          <w:sz w:val="36"/>
          <w:szCs w:val="36"/>
        </w:rPr>
      </w:pPr>
      <w:r w:rsidRPr="003B2010">
        <w:rPr>
          <w:rFonts w:ascii="標楷體" w:hAnsi="標楷體" w:hint="eastAsia"/>
          <w:b/>
          <w:bCs/>
          <w:sz w:val="36"/>
          <w:szCs w:val="36"/>
        </w:rPr>
        <w:t>固定污染源設置與操作許可證管理辦法</w:t>
      </w:r>
      <w:r>
        <w:rPr>
          <w:rFonts w:hAnsi="標楷體" w:hint="eastAsia"/>
          <w:b/>
          <w:bCs/>
          <w:sz w:val="36"/>
          <w:szCs w:val="36"/>
        </w:rPr>
        <w:t>修正草案</w:t>
      </w:r>
      <w:r>
        <w:rPr>
          <w:rFonts w:hint="eastAsia"/>
          <w:b/>
          <w:bCs/>
          <w:sz w:val="36"/>
          <w:szCs w:val="36"/>
        </w:rPr>
        <w:t>公聽</w:t>
      </w:r>
      <w:r w:rsidRPr="00197D98">
        <w:rPr>
          <w:rFonts w:hint="eastAsia"/>
          <w:b/>
          <w:bCs/>
          <w:sz w:val="36"/>
          <w:szCs w:val="36"/>
        </w:rPr>
        <w:t>會議紀錄</w:t>
      </w:r>
    </w:p>
    <w:p w:rsidR="00BC7AED" w:rsidRPr="00197D98" w:rsidRDefault="00BC7AED" w:rsidP="003A3B2D">
      <w:pPr>
        <w:widowControl/>
        <w:numPr>
          <w:ilvl w:val="0"/>
          <w:numId w:val="1"/>
        </w:numPr>
        <w:spacing w:line="520" w:lineRule="exact"/>
        <w:jc w:val="both"/>
        <w:rPr>
          <w:sz w:val="32"/>
          <w:szCs w:val="32"/>
        </w:rPr>
      </w:pPr>
      <w:r w:rsidRPr="00197D98">
        <w:rPr>
          <w:rFonts w:hint="eastAsia"/>
          <w:sz w:val="32"/>
          <w:szCs w:val="32"/>
        </w:rPr>
        <w:t>時間：</w:t>
      </w:r>
      <w:r w:rsidRPr="00197D98">
        <w:rPr>
          <w:sz w:val="32"/>
          <w:szCs w:val="32"/>
        </w:rPr>
        <w:t>10</w:t>
      </w:r>
      <w:r>
        <w:rPr>
          <w:sz w:val="32"/>
          <w:szCs w:val="32"/>
        </w:rPr>
        <w:t>5</w:t>
      </w:r>
      <w:r w:rsidRPr="00197D98">
        <w:rPr>
          <w:rFonts w:hint="eastAsia"/>
          <w:sz w:val="32"/>
          <w:szCs w:val="32"/>
        </w:rPr>
        <w:t>年</w:t>
      </w:r>
      <w:r>
        <w:rPr>
          <w:sz w:val="32"/>
          <w:szCs w:val="32"/>
        </w:rPr>
        <w:t>11</w:t>
      </w:r>
      <w:r w:rsidRPr="00197D98">
        <w:rPr>
          <w:rFonts w:hint="eastAsia"/>
          <w:sz w:val="32"/>
          <w:szCs w:val="32"/>
        </w:rPr>
        <w:t>月</w:t>
      </w:r>
      <w:r>
        <w:rPr>
          <w:sz w:val="32"/>
          <w:szCs w:val="32"/>
        </w:rPr>
        <w:t>1</w:t>
      </w:r>
      <w:r w:rsidRPr="00197D98">
        <w:rPr>
          <w:rFonts w:hint="eastAsia"/>
          <w:sz w:val="32"/>
          <w:szCs w:val="32"/>
        </w:rPr>
        <w:t>日（星期</w:t>
      </w:r>
      <w:r>
        <w:rPr>
          <w:rFonts w:hint="eastAsia"/>
          <w:sz w:val="32"/>
          <w:szCs w:val="32"/>
        </w:rPr>
        <w:t>二</w:t>
      </w:r>
      <w:r w:rsidRPr="00197D98">
        <w:rPr>
          <w:rFonts w:hint="eastAsia"/>
          <w:sz w:val="32"/>
          <w:szCs w:val="32"/>
        </w:rPr>
        <w:t>）</w:t>
      </w:r>
      <w:r>
        <w:rPr>
          <w:rFonts w:hint="eastAsia"/>
          <w:sz w:val="32"/>
          <w:szCs w:val="32"/>
        </w:rPr>
        <w:t>上</w:t>
      </w:r>
      <w:r w:rsidRPr="00197D98">
        <w:rPr>
          <w:rFonts w:hint="eastAsia"/>
          <w:sz w:val="32"/>
          <w:szCs w:val="32"/>
        </w:rPr>
        <w:t>午</w:t>
      </w:r>
      <w:r>
        <w:rPr>
          <w:sz w:val="32"/>
          <w:szCs w:val="32"/>
        </w:rPr>
        <w:t>10</w:t>
      </w:r>
      <w:r w:rsidRPr="00197D98">
        <w:rPr>
          <w:rFonts w:hint="eastAsia"/>
          <w:sz w:val="32"/>
          <w:szCs w:val="32"/>
        </w:rPr>
        <w:t>時</w:t>
      </w:r>
      <w:r w:rsidRPr="00197D98">
        <w:rPr>
          <w:sz w:val="32"/>
          <w:szCs w:val="32"/>
        </w:rPr>
        <w:t>0</w:t>
      </w:r>
      <w:r w:rsidRPr="00197D98">
        <w:rPr>
          <w:rFonts w:hint="eastAsia"/>
          <w:sz w:val="32"/>
          <w:szCs w:val="32"/>
        </w:rPr>
        <w:t>分</w:t>
      </w:r>
    </w:p>
    <w:p w:rsidR="00BC7AED" w:rsidRPr="00197D98" w:rsidRDefault="00BC7AED" w:rsidP="009C7B64">
      <w:pPr>
        <w:widowControl/>
        <w:numPr>
          <w:ilvl w:val="0"/>
          <w:numId w:val="1"/>
        </w:numPr>
        <w:spacing w:line="520" w:lineRule="exact"/>
        <w:jc w:val="both"/>
        <w:rPr>
          <w:sz w:val="32"/>
          <w:szCs w:val="32"/>
        </w:rPr>
      </w:pPr>
      <w:r w:rsidRPr="00197D98">
        <w:rPr>
          <w:rFonts w:hint="eastAsia"/>
          <w:sz w:val="32"/>
          <w:szCs w:val="32"/>
        </w:rPr>
        <w:t>地點：本署</w:t>
      </w:r>
      <w:r>
        <w:rPr>
          <w:rFonts w:hint="eastAsia"/>
          <w:sz w:val="32"/>
          <w:szCs w:val="32"/>
        </w:rPr>
        <w:t>回收基管會</w:t>
      </w:r>
      <w:r w:rsidRPr="00197D98">
        <w:rPr>
          <w:rFonts w:hint="eastAsia"/>
          <w:sz w:val="32"/>
          <w:szCs w:val="32"/>
        </w:rPr>
        <w:t>（台北市秀山街</w:t>
      </w:r>
      <w:r w:rsidRPr="00197D98">
        <w:rPr>
          <w:sz w:val="32"/>
          <w:szCs w:val="32"/>
        </w:rPr>
        <w:t>4</w:t>
      </w:r>
      <w:r w:rsidRPr="00197D98">
        <w:rPr>
          <w:rFonts w:hint="eastAsia"/>
          <w:sz w:val="32"/>
          <w:szCs w:val="32"/>
        </w:rPr>
        <w:t>號</w:t>
      </w:r>
      <w:r w:rsidRPr="00197D98">
        <w:rPr>
          <w:sz w:val="32"/>
          <w:szCs w:val="32"/>
        </w:rPr>
        <w:t>1</w:t>
      </w:r>
      <w:r>
        <w:rPr>
          <w:sz w:val="32"/>
          <w:szCs w:val="32"/>
        </w:rPr>
        <w:t>3</w:t>
      </w:r>
      <w:r w:rsidRPr="00197D98">
        <w:rPr>
          <w:rFonts w:hint="eastAsia"/>
          <w:sz w:val="32"/>
          <w:szCs w:val="32"/>
        </w:rPr>
        <w:t>樓）第</w:t>
      </w:r>
      <w:r>
        <w:rPr>
          <w:sz w:val="32"/>
          <w:szCs w:val="32"/>
        </w:rPr>
        <w:t>2</w:t>
      </w:r>
      <w:r w:rsidRPr="00197D98">
        <w:rPr>
          <w:rFonts w:hint="eastAsia"/>
          <w:sz w:val="32"/>
          <w:szCs w:val="32"/>
        </w:rPr>
        <w:t>會議室</w:t>
      </w:r>
    </w:p>
    <w:p w:rsidR="00BC7AED" w:rsidRPr="00197D98" w:rsidRDefault="00BC7AED" w:rsidP="00E424BB">
      <w:pPr>
        <w:widowControl/>
        <w:numPr>
          <w:ilvl w:val="0"/>
          <w:numId w:val="1"/>
        </w:numPr>
        <w:spacing w:line="520" w:lineRule="exact"/>
        <w:jc w:val="both"/>
        <w:rPr>
          <w:sz w:val="32"/>
          <w:szCs w:val="32"/>
        </w:rPr>
      </w:pPr>
      <w:r w:rsidRPr="00197D98">
        <w:rPr>
          <w:rFonts w:hint="eastAsia"/>
          <w:sz w:val="32"/>
          <w:szCs w:val="32"/>
        </w:rPr>
        <w:t>主席：</w:t>
      </w:r>
      <w:r>
        <w:rPr>
          <w:rFonts w:hint="eastAsia"/>
          <w:sz w:val="32"/>
          <w:szCs w:val="32"/>
        </w:rPr>
        <w:t>徐專門委員淑芷</w:t>
      </w:r>
      <w:r>
        <w:rPr>
          <w:sz w:val="32"/>
          <w:szCs w:val="32"/>
        </w:rPr>
        <w:t xml:space="preserve"> </w:t>
      </w:r>
      <w:r w:rsidRPr="00197D98">
        <w:rPr>
          <w:sz w:val="32"/>
          <w:szCs w:val="32"/>
        </w:rPr>
        <w:t xml:space="preserve">             </w:t>
      </w:r>
      <w:r>
        <w:rPr>
          <w:sz w:val="32"/>
          <w:szCs w:val="32"/>
        </w:rPr>
        <w:t xml:space="preserve">      </w:t>
      </w:r>
      <w:r w:rsidRPr="00197D98">
        <w:rPr>
          <w:sz w:val="32"/>
          <w:szCs w:val="32"/>
        </w:rPr>
        <w:t xml:space="preserve">     </w:t>
      </w:r>
      <w:r>
        <w:rPr>
          <w:rFonts w:hint="eastAsia"/>
          <w:sz w:val="32"/>
          <w:szCs w:val="32"/>
        </w:rPr>
        <w:t>記</w:t>
      </w:r>
      <w:r w:rsidRPr="00197D98">
        <w:rPr>
          <w:rFonts w:hint="eastAsia"/>
          <w:sz w:val="32"/>
          <w:szCs w:val="32"/>
        </w:rPr>
        <w:t>錄：何佳祥</w:t>
      </w:r>
    </w:p>
    <w:p w:rsidR="00BC7AED" w:rsidRPr="00197D98" w:rsidRDefault="00BC7AED" w:rsidP="00E424BB">
      <w:pPr>
        <w:widowControl/>
        <w:numPr>
          <w:ilvl w:val="0"/>
          <w:numId w:val="1"/>
        </w:numPr>
        <w:spacing w:line="520" w:lineRule="exact"/>
        <w:jc w:val="both"/>
        <w:rPr>
          <w:sz w:val="32"/>
          <w:szCs w:val="32"/>
        </w:rPr>
      </w:pPr>
      <w:r w:rsidRPr="00197D98">
        <w:rPr>
          <w:rFonts w:hint="eastAsia"/>
          <w:sz w:val="32"/>
          <w:szCs w:val="32"/>
        </w:rPr>
        <w:t>出（列）席單位及人員：如會議簽名單。</w:t>
      </w:r>
    </w:p>
    <w:p w:rsidR="00BC7AED" w:rsidRPr="00197D98" w:rsidRDefault="00BC7AED" w:rsidP="00E424BB">
      <w:pPr>
        <w:widowControl/>
        <w:numPr>
          <w:ilvl w:val="0"/>
          <w:numId w:val="1"/>
        </w:numPr>
        <w:spacing w:line="520" w:lineRule="exact"/>
        <w:jc w:val="both"/>
        <w:rPr>
          <w:sz w:val="32"/>
          <w:szCs w:val="32"/>
        </w:rPr>
      </w:pPr>
      <w:r w:rsidRPr="00197D98">
        <w:rPr>
          <w:rFonts w:hint="eastAsia"/>
          <w:sz w:val="32"/>
          <w:szCs w:val="32"/>
        </w:rPr>
        <w:t>主席致詞：略。</w:t>
      </w:r>
    </w:p>
    <w:p w:rsidR="00BC7AED" w:rsidRPr="00197D98" w:rsidRDefault="00BC7AED" w:rsidP="00E424BB">
      <w:pPr>
        <w:widowControl/>
        <w:numPr>
          <w:ilvl w:val="0"/>
          <w:numId w:val="1"/>
        </w:numPr>
        <w:spacing w:line="520" w:lineRule="exact"/>
        <w:jc w:val="both"/>
        <w:rPr>
          <w:sz w:val="32"/>
          <w:szCs w:val="32"/>
        </w:rPr>
      </w:pPr>
      <w:r w:rsidRPr="00197D98">
        <w:rPr>
          <w:rFonts w:hint="eastAsia"/>
          <w:sz w:val="32"/>
          <w:szCs w:val="32"/>
        </w:rPr>
        <w:t>簡報：</w:t>
      </w:r>
      <w:r>
        <w:rPr>
          <w:rFonts w:hint="eastAsia"/>
          <w:sz w:val="32"/>
          <w:szCs w:val="32"/>
        </w:rPr>
        <w:t>略。</w:t>
      </w:r>
    </w:p>
    <w:p w:rsidR="00BC7AED" w:rsidRPr="00197D98" w:rsidRDefault="00BC7AED" w:rsidP="00E71D4C">
      <w:pPr>
        <w:widowControl/>
        <w:numPr>
          <w:ilvl w:val="0"/>
          <w:numId w:val="1"/>
        </w:numPr>
        <w:tabs>
          <w:tab w:val="clear" w:pos="720"/>
        </w:tabs>
        <w:spacing w:line="520" w:lineRule="exact"/>
        <w:jc w:val="both"/>
        <w:rPr>
          <w:sz w:val="32"/>
          <w:szCs w:val="32"/>
        </w:rPr>
      </w:pPr>
      <w:r w:rsidRPr="00197D98">
        <w:rPr>
          <w:rFonts w:hint="eastAsia"/>
          <w:sz w:val="32"/>
          <w:szCs w:val="32"/>
        </w:rPr>
        <w:t>綜合討論：與會人員意見如下</w:t>
      </w:r>
    </w:p>
    <w:p w:rsidR="00BC7AED" w:rsidRDefault="00BC7AED" w:rsidP="009A3FB5">
      <w:pPr>
        <w:widowControl/>
        <w:numPr>
          <w:ilvl w:val="1"/>
          <w:numId w:val="1"/>
        </w:numPr>
        <w:spacing w:line="520" w:lineRule="exact"/>
        <w:jc w:val="both"/>
        <w:rPr>
          <w:sz w:val="32"/>
          <w:szCs w:val="32"/>
        </w:rPr>
      </w:pPr>
      <w:r>
        <w:rPr>
          <w:rFonts w:hint="eastAsia"/>
          <w:sz w:val="32"/>
          <w:szCs w:val="32"/>
        </w:rPr>
        <w:t>經濟部工業局</w:t>
      </w:r>
    </w:p>
    <w:p w:rsidR="00BC7AED" w:rsidRDefault="00BC7AED" w:rsidP="00F6023D">
      <w:pPr>
        <w:widowControl/>
        <w:numPr>
          <w:ilvl w:val="0"/>
          <w:numId w:val="6"/>
        </w:numPr>
        <w:spacing w:line="520" w:lineRule="exact"/>
        <w:jc w:val="both"/>
        <w:rPr>
          <w:sz w:val="32"/>
          <w:szCs w:val="32"/>
        </w:rPr>
      </w:pPr>
      <w:r w:rsidRPr="000D41E5">
        <w:rPr>
          <w:rFonts w:hint="eastAsia"/>
          <w:sz w:val="32"/>
          <w:szCs w:val="32"/>
        </w:rPr>
        <w:t>修正草案第</w:t>
      </w:r>
      <w:r w:rsidRPr="000D41E5">
        <w:rPr>
          <w:sz w:val="32"/>
          <w:szCs w:val="32"/>
        </w:rPr>
        <w:t>3</w:t>
      </w:r>
      <w:r w:rsidRPr="000D41E5">
        <w:rPr>
          <w:rFonts w:hint="eastAsia"/>
          <w:sz w:val="32"/>
          <w:szCs w:val="32"/>
        </w:rPr>
        <w:t>條：工廠空氣污染防制設備，是以可以處理最大產能污染量而設計，與環保局許可排放量通常也相差不遠，因此一般工廠產能變動，較不受此修正內容之影響。但部分廠商因環評、總量管制等影響，造成許可排放量較接近實際排放量，當業者因市場需求擬增加產能時，就會因法規彈性較小受到限制，造成商機之損失，建議環保署能個案協助。另建議環保署協助地方政府在法律授權範圍內，能就審查機制再精進，使要求明確易遵循，並增進審查效率，兼顧環境保護與經濟發展。</w:t>
      </w:r>
    </w:p>
    <w:p w:rsidR="00BC7AED" w:rsidRPr="00F6023D" w:rsidRDefault="00BC7AED" w:rsidP="00F6023D">
      <w:pPr>
        <w:widowControl/>
        <w:numPr>
          <w:ilvl w:val="0"/>
          <w:numId w:val="6"/>
        </w:numPr>
        <w:spacing w:line="520" w:lineRule="exact"/>
        <w:jc w:val="both"/>
        <w:rPr>
          <w:sz w:val="32"/>
          <w:szCs w:val="32"/>
        </w:rPr>
      </w:pPr>
      <w:r w:rsidRPr="00F6023D">
        <w:rPr>
          <w:rFonts w:hint="eastAsia"/>
          <w:sz w:val="32"/>
          <w:szCs w:val="32"/>
        </w:rPr>
        <w:t>修正草案第</w:t>
      </w:r>
      <w:r w:rsidRPr="00F6023D">
        <w:rPr>
          <w:sz w:val="32"/>
          <w:szCs w:val="32"/>
        </w:rPr>
        <w:t>32</w:t>
      </w:r>
      <w:r w:rsidRPr="00F6023D">
        <w:rPr>
          <w:rFonts w:hint="eastAsia"/>
          <w:sz w:val="32"/>
          <w:szCs w:val="32"/>
        </w:rPr>
        <w:t>條：空氣污染物年許可排放量之推估，在法規設計上有其順序性，但第</w:t>
      </w:r>
      <w:r w:rsidRPr="00F6023D">
        <w:rPr>
          <w:sz w:val="32"/>
          <w:szCs w:val="32"/>
        </w:rPr>
        <w:t>32</w:t>
      </w:r>
      <w:r w:rsidRPr="00F6023D">
        <w:rPr>
          <w:rFonts w:hint="eastAsia"/>
          <w:sz w:val="32"/>
          <w:szCs w:val="32"/>
        </w:rPr>
        <w:t>條第</w:t>
      </w:r>
      <w:r w:rsidRPr="00F6023D">
        <w:rPr>
          <w:sz w:val="32"/>
          <w:szCs w:val="32"/>
        </w:rPr>
        <w:t>2</w:t>
      </w:r>
      <w:r w:rsidRPr="00F6023D">
        <w:rPr>
          <w:rFonts w:hint="eastAsia"/>
          <w:sz w:val="32"/>
          <w:szCs w:val="32"/>
        </w:rPr>
        <w:t>項之敘述恐不易理解，建議能比照簡報對本條文之敘述，於說明欄中補充，以利遵循。</w:t>
      </w:r>
    </w:p>
    <w:p w:rsidR="00BC7AED" w:rsidRDefault="00BC7AED" w:rsidP="009A3FB5">
      <w:pPr>
        <w:widowControl/>
        <w:numPr>
          <w:ilvl w:val="1"/>
          <w:numId w:val="1"/>
        </w:numPr>
        <w:spacing w:line="520" w:lineRule="exact"/>
        <w:jc w:val="both"/>
        <w:rPr>
          <w:sz w:val="32"/>
          <w:szCs w:val="32"/>
        </w:rPr>
      </w:pPr>
      <w:r w:rsidRPr="00D37ED6">
        <w:rPr>
          <w:rFonts w:ascii="標楷體" w:hAnsi="標楷體" w:hint="eastAsia"/>
          <w:sz w:val="32"/>
          <w:szCs w:val="32"/>
        </w:rPr>
        <w:t>科技部新竹科學工業園區管理局</w:t>
      </w:r>
    </w:p>
    <w:p w:rsidR="00BC7AED" w:rsidRDefault="00BC7AED" w:rsidP="00EA1FCD">
      <w:pPr>
        <w:widowControl/>
        <w:spacing w:line="520" w:lineRule="exact"/>
        <w:ind w:left="1133"/>
        <w:jc w:val="both"/>
        <w:rPr>
          <w:sz w:val="32"/>
          <w:szCs w:val="32"/>
        </w:rPr>
      </w:pPr>
      <w:r>
        <w:rPr>
          <w:rFonts w:hint="eastAsia"/>
          <w:sz w:val="32"/>
          <w:szCs w:val="32"/>
        </w:rPr>
        <w:t>第</w:t>
      </w:r>
      <w:r>
        <w:rPr>
          <w:sz w:val="32"/>
          <w:szCs w:val="32"/>
        </w:rPr>
        <w:t>32</w:t>
      </w:r>
      <w:r>
        <w:rPr>
          <w:rFonts w:hint="eastAsia"/>
          <w:sz w:val="32"/>
          <w:szCs w:val="32"/>
        </w:rPr>
        <w:t>條：</w:t>
      </w:r>
    </w:p>
    <w:p w:rsidR="00BC7AED" w:rsidRDefault="00BC7AED" w:rsidP="00EA1FCD">
      <w:pPr>
        <w:widowControl/>
        <w:numPr>
          <w:ilvl w:val="0"/>
          <w:numId w:val="5"/>
        </w:numPr>
        <w:spacing w:line="520" w:lineRule="exact"/>
        <w:jc w:val="both"/>
        <w:rPr>
          <w:rFonts w:ascii="標楷體"/>
          <w:sz w:val="32"/>
          <w:szCs w:val="32"/>
        </w:rPr>
      </w:pPr>
      <w:r>
        <w:rPr>
          <w:rFonts w:hint="eastAsia"/>
          <w:sz w:val="32"/>
          <w:szCs w:val="32"/>
        </w:rPr>
        <w:t>原推估順序監測＞檢測＞係數</w:t>
      </w:r>
      <w:r w:rsidRPr="003B2010">
        <w:rPr>
          <w:rFonts w:ascii="標楷體" w:hint="eastAsia"/>
          <w:sz w:val="32"/>
          <w:szCs w:val="32"/>
        </w:rPr>
        <w:t>…</w:t>
      </w:r>
      <w:r>
        <w:rPr>
          <w:rFonts w:ascii="標楷體" w:hAnsi="標楷體" w:hint="eastAsia"/>
          <w:sz w:val="32"/>
          <w:szCs w:val="32"/>
        </w:rPr>
        <w:t>，表示監（檢）測之正確性優於係數推估，故若針對非密閉收集者，仍建議排放管道部分以監（檢）測計算，逸散部分再以係數推估。否則應同時檢討要求監（檢）測規定之必要性（或頻率降低）。</w:t>
      </w:r>
    </w:p>
    <w:p w:rsidR="00BC7AED" w:rsidRPr="00EA1FCD" w:rsidRDefault="00BC7AED" w:rsidP="00EA1FCD">
      <w:pPr>
        <w:widowControl/>
        <w:numPr>
          <w:ilvl w:val="0"/>
          <w:numId w:val="5"/>
        </w:numPr>
        <w:tabs>
          <w:tab w:val="num" w:pos="3600"/>
        </w:tabs>
        <w:spacing w:line="520" w:lineRule="exact"/>
        <w:jc w:val="both"/>
        <w:rPr>
          <w:rFonts w:ascii="標楷體"/>
          <w:sz w:val="32"/>
          <w:szCs w:val="32"/>
        </w:rPr>
      </w:pPr>
      <w:r>
        <w:rPr>
          <w:rFonts w:ascii="標楷體" w:hAnsi="標楷體" w:hint="eastAsia"/>
          <w:sz w:val="32"/>
          <w:szCs w:val="32"/>
        </w:rPr>
        <w:t>科學園區產業若以現行空污費係數計畫，</w:t>
      </w:r>
      <w:r>
        <w:rPr>
          <w:rFonts w:hint="eastAsia"/>
          <w:sz w:val="32"/>
          <w:szCs w:val="32"/>
        </w:rPr>
        <w:t>揮發性有機物</w:t>
      </w:r>
      <w:r>
        <w:rPr>
          <w:rFonts w:ascii="標楷體" w:hAnsi="標楷體" w:hint="eastAsia"/>
          <w:sz w:val="32"/>
          <w:szCs w:val="32"/>
        </w:rPr>
        <w:t>排放量可能增加</w:t>
      </w:r>
      <w:r w:rsidRPr="00A25365">
        <w:rPr>
          <w:sz w:val="32"/>
          <w:szCs w:val="32"/>
        </w:rPr>
        <w:t>1.3</w:t>
      </w:r>
      <w:r w:rsidRPr="00A25365">
        <w:rPr>
          <w:rFonts w:hAnsi="標楷體" w:hint="eastAsia"/>
          <w:sz w:val="32"/>
          <w:szCs w:val="32"/>
        </w:rPr>
        <w:t>～</w:t>
      </w:r>
      <w:r w:rsidRPr="00A25365">
        <w:rPr>
          <w:sz w:val="32"/>
          <w:szCs w:val="32"/>
        </w:rPr>
        <w:t>5.5</w:t>
      </w:r>
      <w:r>
        <w:rPr>
          <w:rFonts w:hint="eastAsia"/>
          <w:sz w:val="32"/>
          <w:szCs w:val="32"/>
        </w:rPr>
        <w:t>倍之多，部分園區恐面臨超過環評總量限值（惟空污費計算並不一定更貼近實際排放量），建請大署再予考量。</w:t>
      </w:r>
    </w:p>
    <w:p w:rsidR="00BC7AED" w:rsidRPr="00A25365" w:rsidRDefault="00BC7AED" w:rsidP="00EA1FCD">
      <w:pPr>
        <w:widowControl/>
        <w:numPr>
          <w:ilvl w:val="0"/>
          <w:numId w:val="5"/>
        </w:numPr>
        <w:tabs>
          <w:tab w:val="num" w:pos="3600"/>
        </w:tabs>
        <w:spacing w:line="520" w:lineRule="exact"/>
        <w:jc w:val="both"/>
        <w:rPr>
          <w:rFonts w:ascii="標楷體"/>
          <w:sz w:val="32"/>
          <w:szCs w:val="32"/>
        </w:rPr>
      </w:pPr>
      <w:r>
        <w:rPr>
          <w:rFonts w:hint="eastAsia"/>
          <w:sz w:val="32"/>
          <w:szCs w:val="32"/>
        </w:rPr>
        <w:t>光電、半導體業有管道（或全廠）排放量與削減率之規定，若未來以檢測結果及係數推估結果不一致（如半導體業檢測後全廠＜</w:t>
      </w:r>
      <w:r>
        <w:rPr>
          <w:sz w:val="32"/>
          <w:szCs w:val="32"/>
        </w:rPr>
        <w:t>0.6kg/h</w:t>
      </w:r>
      <w:r w:rsidRPr="00EA1FCD">
        <w:rPr>
          <w:rFonts w:ascii="標楷體" w:hAnsi="標楷體"/>
          <w:sz w:val="32"/>
          <w:szCs w:val="32"/>
        </w:rPr>
        <w:t>r</w:t>
      </w:r>
      <w:r>
        <w:rPr>
          <w:rFonts w:ascii="標楷體" w:hAnsi="標楷體" w:hint="eastAsia"/>
          <w:sz w:val="32"/>
          <w:szCs w:val="32"/>
        </w:rPr>
        <w:t>，但係數則＞</w:t>
      </w:r>
      <w:r>
        <w:rPr>
          <w:sz w:val="32"/>
          <w:szCs w:val="32"/>
        </w:rPr>
        <w:t>0.6kg/h</w:t>
      </w:r>
      <w:r w:rsidRPr="00EA1FCD">
        <w:rPr>
          <w:rFonts w:ascii="標楷體" w:hAnsi="標楷體"/>
          <w:sz w:val="32"/>
          <w:szCs w:val="32"/>
        </w:rPr>
        <w:t>r</w:t>
      </w:r>
      <w:r>
        <w:rPr>
          <w:rFonts w:hint="eastAsia"/>
          <w:sz w:val="32"/>
          <w:szCs w:val="32"/>
        </w:rPr>
        <w:t>），如何擇定排放標準？</w:t>
      </w:r>
    </w:p>
    <w:p w:rsidR="00BC7AED" w:rsidRDefault="00BC7AED" w:rsidP="009A3FB5">
      <w:pPr>
        <w:widowControl/>
        <w:numPr>
          <w:ilvl w:val="1"/>
          <w:numId w:val="1"/>
        </w:numPr>
        <w:spacing w:line="520" w:lineRule="exact"/>
        <w:jc w:val="both"/>
        <w:rPr>
          <w:sz w:val="32"/>
          <w:szCs w:val="32"/>
        </w:rPr>
      </w:pPr>
      <w:r w:rsidRPr="00D37ED6">
        <w:rPr>
          <w:rFonts w:ascii="標楷體" w:hAnsi="標楷體" w:hint="eastAsia"/>
          <w:sz w:val="32"/>
          <w:szCs w:val="32"/>
        </w:rPr>
        <w:t>科技部中部科學工業園區</w:t>
      </w:r>
      <w:r>
        <w:rPr>
          <w:rFonts w:ascii="標楷體" w:hAnsi="標楷體" w:hint="eastAsia"/>
          <w:sz w:val="32"/>
          <w:szCs w:val="32"/>
        </w:rPr>
        <w:t>管理局</w:t>
      </w:r>
    </w:p>
    <w:p w:rsidR="00BC7AED" w:rsidRDefault="00BC7AED" w:rsidP="00111CD4">
      <w:pPr>
        <w:widowControl/>
        <w:numPr>
          <w:ilvl w:val="0"/>
          <w:numId w:val="6"/>
        </w:numPr>
        <w:spacing w:line="520" w:lineRule="exact"/>
        <w:jc w:val="both"/>
        <w:rPr>
          <w:sz w:val="32"/>
          <w:szCs w:val="32"/>
        </w:rPr>
      </w:pPr>
      <w:r>
        <w:rPr>
          <w:rFonts w:hint="eastAsia"/>
          <w:sz w:val="32"/>
          <w:szCs w:val="32"/>
        </w:rPr>
        <w:t>修正條文第</w:t>
      </w:r>
      <w:r>
        <w:rPr>
          <w:sz w:val="32"/>
          <w:szCs w:val="32"/>
        </w:rPr>
        <w:t>32</w:t>
      </w:r>
      <w:r>
        <w:rPr>
          <w:rFonts w:hint="eastAsia"/>
          <w:sz w:val="32"/>
          <w:szCs w:val="32"/>
        </w:rPr>
        <w:t>條第</w:t>
      </w:r>
      <w:r>
        <w:rPr>
          <w:sz w:val="32"/>
          <w:szCs w:val="32"/>
        </w:rPr>
        <w:t>2</w:t>
      </w:r>
      <w:r>
        <w:rPr>
          <w:rFonts w:hint="eastAsia"/>
          <w:sz w:val="32"/>
          <w:szCs w:val="32"/>
        </w:rPr>
        <w:t>項規定揮發性有機物排放量推估以排放係數為優先，檢測推估為例外，但檢測推估實際上較接近實際排放量，排放係數推估往往有高估情形，本次修正規定揮發性有機物排放量推估以排放係數為優先是否有文獻或學理上之支持？</w:t>
      </w:r>
    </w:p>
    <w:p w:rsidR="00BC7AED" w:rsidRDefault="00BC7AED" w:rsidP="00111CD4">
      <w:pPr>
        <w:widowControl/>
        <w:numPr>
          <w:ilvl w:val="0"/>
          <w:numId w:val="6"/>
        </w:numPr>
        <w:spacing w:line="520" w:lineRule="exact"/>
        <w:jc w:val="both"/>
        <w:rPr>
          <w:sz w:val="32"/>
          <w:szCs w:val="32"/>
        </w:rPr>
      </w:pPr>
      <w:r>
        <w:rPr>
          <w:rFonts w:hint="eastAsia"/>
          <w:sz w:val="32"/>
          <w:szCs w:val="32"/>
        </w:rPr>
        <w:t>科學園區通常為環評規定實施總量管制之區域，若以排放係數來推估揮發性有機物，將導致許可量超出環評總量上限之情事，為符合環評總量管制之規定，審核機關能否逕以低於排放係數推估量的排放量來核發許可量？</w:t>
      </w:r>
    </w:p>
    <w:p w:rsidR="00BC7AED" w:rsidRPr="007D799C" w:rsidRDefault="00BC7AED" w:rsidP="00571AE1">
      <w:pPr>
        <w:widowControl/>
        <w:numPr>
          <w:ilvl w:val="1"/>
          <w:numId w:val="1"/>
        </w:numPr>
        <w:spacing w:line="520" w:lineRule="exact"/>
        <w:jc w:val="both"/>
        <w:rPr>
          <w:sz w:val="32"/>
          <w:szCs w:val="32"/>
        </w:rPr>
      </w:pPr>
      <w:r w:rsidRPr="00BF29FF">
        <w:rPr>
          <w:rFonts w:ascii="標楷體" w:hAnsi="標楷體" w:hint="eastAsia"/>
          <w:sz w:val="32"/>
          <w:szCs w:val="32"/>
        </w:rPr>
        <w:t>桃園</w:t>
      </w:r>
      <w:r>
        <w:rPr>
          <w:rFonts w:ascii="標楷體" w:hAnsi="標楷體" w:hint="eastAsia"/>
          <w:sz w:val="32"/>
          <w:szCs w:val="32"/>
        </w:rPr>
        <w:t>市</w:t>
      </w:r>
      <w:r w:rsidRPr="00BF29FF">
        <w:rPr>
          <w:rFonts w:ascii="標楷體" w:hAnsi="標楷體" w:hint="eastAsia"/>
          <w:sz w:val="32"/>
          <w:szCs w:val="32"/>
        </w:rPr>
        <w:t>政府環境保護局</w:t>
      </w:r>
    </w:p>
    <w:p w:rsidR="00BC7AED" w:rsidRDefault="00BC7AED" w:rsidP="006F21D7">
      <w:pPr>
        <w:widowControl/>
        <w:tabs>
          <w:tab w:val="num" w:pos="1200"/>
        </w:tabs>
        <w:spacing w:line="520" w:lineRule="exact"/>
        <w:ind w:leftChars="221" w:left="530" w:firstLineChars="209" w:firstLine="669"/>
        <w:jc w:val="both"/>
        <w:rPr>
          <w:sz w:val="32"/>
          <w:szCs w:val="32"/>
        </w:rPr>
      </w:pPr>
      <w:r>
        <w:rPr>
          <w:rFonts w:hint="eastAsia"/>
          <w:sz w:val="32"/>
          <w:szCs w:val="32"/>
        </w:rPr>
        <w:t>就本辦法第</w:t>
      </w:r>
      <w:r>
        <w:rPr>
          <w:sz w:val="32"/>
          <w:szCs w:val="32"/>
        </w:rPr>
        <w:t>16</w:t>
      </w:r>
      <w:r>
        <w:rPr>
          <w:rFonts w:hint="eastAsia"/>
          <w:sz w:val="32"/>
          <w:szCs w:val="32"/>
        </w:rPr>
        <w:t>條所述試車程序，建議明定主管機關（審核機關）得停止試車計畫的條件或狀況，以期公私場所於試車期間符合法規要求。</w:t>
      </w:r>
    </w:p>
    <w:p w:rsidR="00BC7AED" w:rsidRPr="00351C11" w:rsidRDefault="00BC7AED" w:rsidP="00571AE1">
      <w:pPr>
        <w:widowControl/>
        <w:numPr>
          <w:ilvl w:val="1"/>
          <w:numId w:val="1"/>
        </w:numPr>
        <w:spacing w:line="520" w:lineRule="exact"/>
        <w:jc w:val="both"/>
        <w:rPr>
          <w:sz w:val="32"/>
          <w:szCs w:val="32"/>
        </w:rPr>
      </w:pPr>
      <w:r w:rsidRPr="00BF29FF">
        <w:rPr>
          <w:rFonts w:ascii="標楷體" w:hAnsi="標楷體" w:hint="eastAsia"/>
          <w:sz w:val="32"/>
          <w:szCs w:val="32"/>
        </w:rPr>
        <w:t>臺中市政府環境保護局</w:t>
      </w:r>
    </w:p>
    <w:p w:rsidR="00BC7AED" w:rsidRDefault="00BC7AED" w:rsidP="00AD0BDB">
      <w:pPr>
        <w:widowControl/>
        <w:numPr>
          <w:ilvl w:val="0"/>
          <w:numId w:val="2"/>
        </w:numPr>
        <w:spacing w:line="520" w:lineRule="exact"/>
        <w:jc w:val="both"/>
        <w:rPr>
          <w:sz w:val="32"/>
          <w:szCs w:val="32"/>
        </w:rPr>
      </w:pPr>
      <w:r>
        <w:rPr>
          <w:rFonts w:hint="eastAsia"/>
          <w:sz w:val="32"/>
          <w:szCs w:val="32"/>
        </w:rPr>
        <w:t>修正條文第</w:t>
      </w:r>
      <w:r>
        <w:rPr>
          <w:sz w:val="32"/>
          <w:szCs w:val="32"/>
        </w:rPr>
        <w:t>3</w:t>
      </w:r>
      <w:r>
        <w:rPr>
          <w:rFonts w:hint="eastAsia"/>
          <w:sz w:val="32"/>
          <w:szCs w:val="32"/>
        </w:rPr>
        <w:t>條第</w:t>
      </w:r>
      <w:r>
        <w:rPr>
          <w:sz w:val="32"/>
          <w:szCs w:val="32"/>
        </w:rPr>
        <w:t>3</w:t>
      </w:r>
      <w:r>
        <w:rPr>
          <w:rFonts w:hint="eastAsia"/>
          <w:sz w:val="32"/>
          <w:szCs w:val="32"/>
        </w:rPr>
        <w:t>款中年排放量推估增加，應以「設置」許可證內容做比較。</w:t>
      </w:r>
    </w:p>
    <w:p w:rsidR="00BC7AED" w:rsidRDefault="00BC7AED" w:rsidP="00AD0BDB">
      <w:pPr>
        <w:widowControl/>
        <w:numPr>
          <w:ilvl w:val="0"/>
          <w:numId w:val="2"/>
        </w:numPr>
        <w:spacing w:line="520" w:lineRule="exact"/>
        <w:jc w:val="both"/>
        <w:rPr>
          <w:sz w:val="32"/>
          <w:szCs w:val="32"/>
        </w:rPr>
      </w:pPr>
      <w:r>
        <w:rPr>
          <w:rFonts w:hint="eastAsia"/>
          <w:sz w:val="32"/>
          <w:szCs w:val="32"/>
        </w:rPr>
        <w:t>建議增列可由地方政府依需求自訂審查原則之規定。</w:t>
      </w:r>
    </w:p>
    <w:p w:rsidR="00BC7AED" w:rsidRPr="00351C11" w:rsidRDefault="00BC7AED" w:rsidP="00AD0BDB">
      <w:pPr>
        <w:widowControl/>
        <w:numPr>
          <w:ilvl w:val="0"/>
          <w:numId w:val="2"/>
        </w:numPr>
        <w:spacing w:line="520" w:lineRule="exact"/>
        <w:jc w:val="both"/>
        <w:rPr>
          <w:sz w:val="32"/>
          <w:szCs w:val="32"/>
        </w:rPr>
      </w:pPr>
      <w:r>
        <w:rPr>
          <w:rFonts w:hint="eastAsia"/>
          <w:sz w:val="32"/>
          <w:szCs w:val="32"/>
        </w:rPr>
        <w:t>建議排放量計算可由署統一說明，可用係數或檢測報告之情形或各種污染源非密閉收集，由係數計算或說明可用係數之依據（如空污費收費排放量係數）。</w:t>
      </w:r>
    </w:p>
    <w:p w:rsidR="00BC7AED" w:rsidRDefault="00BC7AED" w:rsidP="00571AE1">
      <w:pPr>
        <w:widowControl/>
        <w:numPr>
          <w:ilvl w:val="1"/>
          <w:numId w:val="1"/>
        </w:numPr>
        <w:spacing w:line="520" w:lineRule="exact"/>
        <w:jc w:val="both"/>
        <w:rPr>
          <w:sz w:val="32"/>
          <w:szCs w:val="32"/>
        </w:rPr>
      </w:pPr>
      <w:r w:rsidRPr="00BF29FF">
        <w:rPr>
          <w:rFonts w:ascii="標楷體" w:hAnsi="標楷體" w:hint="eastAsia"/>
          <w:sz w:val="32"/>
          <w:szCs w:val="32"/>
        </w:rPr>
        <w:t>高雄市政府環境保護局</w:t>
      </w:r>
    </w:p>
    <w:p w:rsidR="00BC7AED" w:rsidRPr="007D799C" w:rsidRDefault="00BC7AED" w:rsidP="007B33C4">
      <w:pPr>
        <w:widowControl/>
        <w:tabs>
          <w:tab w:val="num" w:pos="1200"/>
        </w:tabs>
        <w:spacing w:line="520" w:lineRule="exact"/>
        <w:ind w:leftChars="221" w:left="530" w:firstLineChars="209" w:firstLine="669"/>
        <w:jc w:val="both"/>
        <w:rPr>
          <w:sz w:val="32"/>
          <w:szCs w:val="32"/>
        </w:rPr>
      </w:pPr>
      <w:r>
        <w:rPr>
          <w:rFonts w:hint="eastAsia"/>
          <w:sz w:val="32"/>
          <w:szCs w:val="32"/>
        </w:rPr>
        <w:t>有關非密閉集氣收集系統之揮發性有機物排放量計算，大部分係採空污費排放係數，與許可排放量係採污染源（製程設備）之排放係數（</w:t>
      </w:r>
      <w:r w:rsidRPr="007B33C4">
        <w:rPr>
          <w:sz w:val="32"/>
          <w:szCs w:val="32"/>
        </w:rPr>
        <w:t>SCC CODE</w:t>
      </w:r>
      <w:r>
        <w:rPr>
          <w:rFonts w:hint="eastAsia"/>
          <w:sz w:val="32"/>
          <w:szCs w:val="32"/>
        </w:rPr>
        <w:t>）並不一致，因操作許可證會核定製程設備之空污排放量，試問如何將空污費計算之揮發性有機物排放量分攤到各污染源（製程設備）。</w:t>
      </w:r>
    </w:p>
    <w:p w:rsidR="00BC7AED" w:rsidRPr="00D01CA7" w:rsidRDefault="00BC7AED" w:rsidP="00571AE1">
      <w:pPr>
        <w:widowControl/>
        <w:numPr>
          <w:ilvl w:val="1"/>
          <w:numId w:val="1"/>
        </w:numPr>
        <w:spacing w:line="520" w:lineRule="exact"/>
        <w:jc w:val="both"/>
        <w:rPr>
          <w:sz w:val="32"/>
          <w:szCs w:val="32"/>
        </w:rPr>
      </w:pPr>
      <w:r w:rsidRPr="00BF29FF">
        <w:rPr>
          <w:rFonts w:ascii="標楷體" w:hAnsi="標楷體" w:hint="eastAsia"/>
          <w:sz w:val="32"/>
          <w:szCs w:val="32"/>
        </w:rPr>
        <w:t>嘉義縣環境保護局</w:t>
      </w:r>
    </w:p>
    <w:p w:rsidR="00BC7AED" w:rsidRDefault="00BC7AED" w:rsidP="00D01CA7">
      <w:pPr>
        <w:widowControl/>
        <w:numPr>
          <w:ilvl w:val="0"/>
          <w:numId w:val="8"/>
        </w:numPr>
        <w:spacing w:line="520" w:lineRule="exact"/>
        <w:jc w:val="both"/>
        <w:rPr>
          <w:sz w:val="32"/>
          <w:szCs w:val="32"/>
        </w:rPr>
      </w:pPr>
      <w:r w:rsidRPr="00D01CA7">
        <w:rPr>
          <w:rFonts w:hint="eastAsia"/>
          <w:sz w:val="32"/>
          <w:szCs w:val="32"/>
        </w:rPr>
        <w:t>關於第</w:t>
      </w:r>
      <w:r w:rsidRPr="00D01CA7">
        <w:rPr>
          <w:sz w:val="32"/>
          <w:szCs w:val="32"/>
        </w:rPr>
        <w:t>27</w:t>
      </w:r>
      <w:r w:rsidRPr="00D01CA7">
        <w:rPr>
          <w:rFonts w:hint="eastAsia"/>
          <w:sz w:val="32"/>
          <w:szCs w:val="32"/>
        </w:rPr>
        <w:t>條展延准駁之意見說明如下</w:t>
      </w:r>
      <w:r>
        <w:rPr>
          <w:rFonts w:hint="eastAsia"/>
          <w:sz w:val="32"/>
          <w:szCs w:val="32"/>
        </w:rPr>
        <w:t>：</w:t>
      </w:r>
      <w:r w:rsidRPr="00D01CA7">
        <w:rPr>
          <w:rFonts w:hint="eastAsia"/>
          <w:sz w:val="32"/>
          <w:szCs w:val="32"/>
        </w:rPr>
        <w:t>如業者於屆滿前</w:t>
      </w:r>
      <w:r w:rsidRPr="00D01CA7">
        <w:rPr>
          <w:sz w:val="32"/>
          <w:szCs w:val="32"/>
        </w:rPr>
        <w:t>3~6</w:t>
      </w:r>
      <w:r w:rsidRPr="00D01CA7">
        <w:rPr>
          <w:rFonts w:hint="eastAsia"/>
          <w:sz w:val="32"/>
          <w:szCs w:val="32"/>
        </w:rPr>
        <w:t>個內提出展延申請，檢測報告</w:t>
      </w:r>
      <w:r w:rsidRPr="00D01CA7">
        <w:rPr>
          <w:sz w:val="32"/>
          <w:szCs w:val="32"/>
        </w:rPr>
        <w:t>OK</w:t>
      </w:r>
      <w:r w:rsidRPr="00D01CA7">
        <w:rPr>
          <w:rFonts w:hint="eastAsia"/>
          <w:sz w:val="32"/>
          <w:szCs w:val="32"/>
        </w:rPr>
        <w:t>，但申請文書內容須修正，導致審查及補正日數超過而駁回</w:t>
      </w:r>
      <w:r>
        <w:rPr>
          <w:rFonts w:hint="eastAsia"/>
          <w:sz w:val="32"/>
          <w:szCs w:val="32"/>
        </w:rPr>
        <w:t>，</w:t>
      </w:r>
      <w:r w:rsidRPr="00D01CA7">
        <w:rPr>
          <w:rFonts w:hint="eastAsia"/>
          <w:sz w:val="32"/>
          <w:szCs w:val="32"/>
        </w:rPr>
        <w:t>業者再重新提出展延申請，但申請日期未落於屆滿前</w:t>
      </w:r>
      <w:r w:rsidRPr="00D01CA7">
        <w:rPr>
          <w:sz w:val="32"/>
          <w:szCs w:val="32"/>
        </w:rPr>
        <w:t>3~6</w:t>
      </w:r>
      <w:r w:rsidRPr="00D01CA7">
        <w:rPr>
          <w:rFonts w:hint="eastAsia"/>
          <w:sz w:val="32"/>
          <w:szCs w:val="32"/>
        </w:rPr>
        <w:t>個內，如審查期間許可證有效期限已屆滿，是否適用繼續操作之規定</w:t>
      </w:r>
      <w:r>
        <w:rPr>
          <w:rFonts w:hint="eastAsia"/>
          <w:sz w:val="32"/>
          <w:szCs w:val="32"/>
        </w:rPr>
        <w:t>？</w:t>
      </w:r>
    </w:p>
    <w:p w:rsidR="00BC7AED" w:rsidRPr="00D01CA7" w:rsidRDefault="00BC7AED" w:rsidP="00D01CA7">
      <w:pPr>
        <w:widowControl/>
        <w:numPr>
          <w:ilvl w:val="0"/>
          <w:numId w:val="8"/>
        </w:numPr>
        <w:spacing w:line="520" w:lineRule="exact"/>
        <w:jc w:val="both"/>
        <w:rPr>
          <w:sz w:val="32"/>
          <w:szCs w:val="32"/>
        </w:rPr>
      </w:pPr>
      <w:r w:rsidRPr="00D01CA7">
        <w:rPr>
          <w:rFonts w:hint="eastAsia"/>
          <w:sz w:val="32"/>
          <w:szCs w:val="32"/>
        </w:rPr>
        <w:t>排放量採</w:t>
      </w:r>
      <w:r>
        <w:rPr>
          <w:rFonts w:hint="eastAsia"/>
          <w:sz w:val="32"/>
          <w:szCs w:val="32"/>
        </w:rPr>
        <w:t>揮發性有機物</w:t>
      </w:r>
      <w:r w:rsidRPr="00D01CA7">
        <w:rPr>
          <w:rFonts w:hint="eastAsia"/>
          <w:sz w:val="32"/>
          <w:szCs w:val="32"/>
        </w:rPr>
        <w:t>空污費均化技術計算，未來倘增加防制設備時，要如何反映到設備排放量，例如在一製程中，某一污染源加裝防制設備時，要如何計算削減量</w:t>
      </w:r>
      <w:r>
        <w:rPr>
          <w:rFonts w:hint="eastAsia"/>
          <w:sz w:val="32"/>
          <w:szCs w:val="32"/>
        </w:rPr>
        <w:t>？</w:t>
      </w:r>
    </w:p>
    <w:p w:rsidR="00BC7AED" w:rsidRPr="00E6751C" w:rsidRDefault="00BC7AED" w:rsidP="00571AE1">
      <w:pPr>
        <w:widowControl/>
        <w:numPr>
          <w:ilvl w:val="1"/>
          <w:numId w:val="1"/>
        </w:numPr>
        <w:spacing w:line="520" w:lineRule="exact"/>
        <w:jc w:val="both"/>
        <w:rPr>
          <w:sz w:val="32"/>
          <w:szCs w:val="32"/>
        </w:rPr>
      </w:pPr>
      <w:r w:rsidRPr="00BF29FF">
        <w:rPr>
          <w:rFonts w:ascii="標楷體" w:hAnsi="標楷體" w:hint="eastAsia"/>
          <w:sz w:val="32"/>
          <w:szCs w:val="32"/>
        </w:rPr>
        <w:t>宜蘭縣政府環境保護局</w:t>
      </w:r>
    </w:p>
    <w:p w:rsidR="00BC7AED" w:rsidRDefault="00BC7AED" w:rsidP="00EF11B5">
      <w:pPr>
        <w:widowControl/>
        <w:numPr>
          <w:ilvl w:val="0"/>
          <w:numId w:val="3"/>
        </w:numPr>
        <w:spacing w:line="520" w:lineRule="exact"/>
        <w:jc w:val="both"/>
        <w:rPr>
          <w:sz w:val="32"/>
          <w:szCs w:val="32"/>
        </w:rPr>
      </w:pPr>
      <w:r>
        <w:rPr>
          <w:rFonts w:hint="eastAsia"/>
          <w:sz w:val="32"/>
          <w:szCs w:val="32"/>
        </w:rPr>
        <w:t>依空污法第</w:t>
      </w:r>
      <w:r>
        <w:rPr>
          <w:sz w:val="32"/>
          <w:szCs w:val="32"/>
        </w:rPr>
        <w:t>24</w:t>
      </w:r>
      <w:r>
        <w:rPr>
          <w:rFonts w:hint="eastAsia"/>
          <w:sz w:val="32"/>
          <w:szCs w:val="32"/>
        </w:rPr>
        <w:t>條規定申請操作許可之固定污染源在許可證中皆有登載核可之空污防制設備之操作參數，依固污設置與操作許可管理辦法第</w:t>
      </w:r>
      <w:r>
        <w:rPr>
          <w:sz w:val="32"/>
          <w:szCs w:val="32"/>
        </w:rPr>
        <w:t>20</w:t>
      </w:r>
      <w:r>
        <w:rPr>
          <w:rFonts w:hint="eastAsia"/>
          <w:sz w:val="32"/>
          <w:szCs w:val="32"/>
        </w:rPr>
        <w:t>條規定公私場所應依核可內容操作。惟目前在管理辦法中並未強制規範公私場所應於防制設備裝設相關顯示操作參數之儀表或監測設備。致現場常無法立即掌握者是否依核可內容操作，做更進一步深入查核。建議大署修正強制裝設必要儀表之規定。</w:t>
      </w:r>
    </w:p>
    <w:p w:rsidR="00BC7AED" w:rsidRDefault="00BC7AED" w:rsidP="00EF11B5">
      <w:pPr>
        <w:widowControl/>
        <w:numPr>
          <w:ilvl w:val="0"/>
          <w:numId w:val="3"/>
        </w:numPr>
        <w:spacing w:line="520" w:lineRule="exact"/>
        <w:jc w:val="both"/>
        <w:rPr>
          <w:sz w:val="32"/>
          <w:szCs w:val="32"/>
        </w:rPr>
      </w:pPr>
      <w:r>
        <w:rPr>
          <w:rFonts w:hint="eastAsia"/>
          <w:sz w:val="32"/>
          <w:szCs w:val="32"/>
        </w:rPr>
        <w:t>為落實空品區或防制區之排放量管理，建議大署在許可辦法中增加各縣市政府在各級防制區對各污染源許可排放量不增量及減少核給之機制。</w:t>
      </w:r>
    </w:p>
    <w:p w:rsidR="00BC7AED" w:rsidRDefault="00BC7AED" w:rsidP="00EF11B5">
      <w:pPr>
        <w:widowControl/>
        <w:numPr>
          <w:ilvl w:val="0"/>
          <w:numId w:val="3"/>
        </w:numPr>
        <w:spacing w:line="520" w:lineRule="exact"/>
        <w:jc w:val="both"/>
        <w:rPr>
          <w:sz w:val="32"/>
          <w:szCs w:val="32"/>
        </w:rPr>
      </w:pPr>
      <w:r>
        <w:rPr>
          <w:rFonts w:hint="eastAsia"/>
          <w:sz w:val="32"/>
          <w:szCs w:val="32"/>
        </w:rPr>
        <w:t>另為減少燃料優劣程度影響污染物排放，建議燃料成分、種類及含硫量、固定碳量等相關燃料參數納入許可證核發內容內。</w:t>
      </w:r>
    </w:p>
    <w:p w:rsidR="00BC7AED" w:rsidRDefault="00BC7AED" w:rsidP="00873F68">
      <w:pPr>
        <w:widowControl/>
        <w:numPr>
          <w:ilvl w:val="1"/>
          <w:numId w:val="1"/>
        </w:numPr>
        <w:spacing w:line="520" w:lineRule="exact"/>
        <w:jc w:val="both"/>
        <w:rPr>
          <w:sz w:val="32"/>
          <w:szCs w:val="32"/>
        </w:rPr>
      </w:pPr>
      <w:r>
        <w:rPr>
          <w:rFonts w:hint="eastAsia"/>
          <w:sz w:val="32"/>
          <w:szCs w:val="32"/>
        </w:rPr>
        <w:t>台化公司</w:t>
      </w:r>
    </w:p>
    <w:p w:rsidR="00BC7AED" w:rsidRDefault="00BC7AED" w:rsidP="00654111">
      <w:pPr>
        <w:widowControl/>
        <w:numPr>
          <w:ilvl w:val="0"/>
          <w:numId w:val="7"/>
        </w:numPr>
        <w:spacing w:line="520" w:lineRule="exact"/>
        <w:jc w:val="both"/>
        <w:rPr>
          <w:sz w:val="32"/>
          <w:szCs w:val="32"/>
        </w:rPr>
      </w:pPr>
      <w:r>
        <w:rPr>
          <w:rFonts w:hint="eastAsia"/>
          <w:sz w:val="32"/>
          <w:szCs w:val="32"/>
        </w:rPr>
        <w:t>建請強化「</w:t>
      </w:r>
      <w:r w:rsidRPr="00654111">
        <w:rPr>
          <w:rFonts w:hint="eastAsia"/>
          <w:sz w:val="32"/>
          <w:szCs w:val="32"/>
        </w:rPr>
        <w:t>固定污染源設置與操作許可證管理辦法</w:t>
      </w:r>
      <w:r>
        <w:rPr>
          <w:rFonts w:hint="eastAsia"/>
          <w:sz w:val="32"/>
          <w:szCs w:val="32"/>
        </w:rPr>
        <w:t>」，明確訂定相關審查與管制執行依據供地方主管機關與業者遵循，說明如下：</w:t>
      </w:r>
    </w:p>
    <w:p w:rsidR="00BC7AED" w:rsidRDefault="00BC7AED" w:rsidP="001659F4">
      <w:pPr>
        <w:widowControl/>
        <w:numPr>
          <w:ilvl w:val="1"/>
          <w:numId w:val="7"/>
        </w:numPr>
        <w:tabs>
          <w:tab w:val="clear" w:pos="2400"/>
          <w:tab w:val="num" w:pos="2160"/>
        </w:tabs>
        <w:spacing w:line="520" w:lineRule="exact"/>
        <w:ind w:hanging="972"/>
        <w:jc w:val="both"/>
        <w:rPr>
          <w:sz w:val="32"/>
          <w:szCs w:val="32"/>
        </w:rPr>
      </w:pPr>
      <w:r>
        <w:rPr>
          <w:rFonts w:hint="eastAsia"/>
          <w:sz w:val="32"/>
          <w:szCs w:val="32"/>
        </w:rPr>
        <w:t>「展延」申請定義為何？及「展延審核規定」應明確規範相關內容，不應有不同審查人員，就有不同標準。</w:t>
      </w:r>
    </w:p>
    <w:p w:rsidR="00BC7AED" w:rsidRDefault="00BC7AED" w:rsidP="001659F4">
      <w:pPr>
        <w:widowControl/>
        <w:numPr>
          <w:ilvl w:val="1"/>
          <w:numId w:val="7"/>
        </w:numPr>
        <w:tabs>
          <w:tab w:val="clear" w:pos="2400"/>
          <w:tab w:val="num" w:pos="2160"/>
        </w:tabs>
        <w:spacing w:line="520" w:lineRule="exact"/>
        <w:ind w:hanging="972"/>
        <w:jc w:val="both"/>
        <w:rPr>
          <w:sz w:val="32"/>
          <w:szCs w:val="32"/>
        </w:rPr>
      </w:pPr>
      <w:r>
        <w:rPr>
          <w:rFonts w:hint="eastAsia"/>
          <w:sz w:val="32"/>
          <w:szCs w:val="32"/>
        </w:rPr>
        <w:t>「展延」申請是否需依檢測報告內容重新核定許可排放量？若僅是為確保固定污染源係正常操作且符合空氣污染物排放標準規定就應明確規範，而非讓地方主管機關重新核定排放量，那如果是這樣的話，就不應該展延。</w:t>
      </w:r>
    </w:p>
    <w:p w:rsidR="00BC7AED" w:rsidRDefault="00BC7AED" w:rsidP="001659F4">
      <w:pPr>
        <w:widowControl/>
        <w:numPr>
          <w:ilvl w:val="1"/>
          <w:numId w:val="7"/>
        </w:numPr>
        <w:tabs>
          <w:tab w:val="clear" w:pos="2400"/>
          <w:tab w:val="num" w:pos="2160"/>
        </w:tabs>
        <w:spacing w:line="520" w:lineRule="exact"/>
        <w:ind w:hanging="972"/>
        <w:jc w:val="both"/>
        <w:rPr>
          <w:sz w:val="32"/>
          <w:szCs w:val="32"/>
        </w:rPr>
      </w:pPr>
      <w:r>
        <w:rPr>
          <w:rFonts w:hint="eastAsia"/>
          <w:sz w:val="32"/>
          <w:szCs w:val="32"/>
        </w:rPr>
        <w:t>若「申請異動時間已接近於展延的時間相關問題」應明確規範。</w:t>
      </w:r>
    </w:p>
    <w:p w:rsidR="00BC7AED" w:rsidRDefault="00BC7AED" w:rsidP="001659F4">
      <w:pPr>
        <w:widowControl/>
        <w:numPr>
          <w:ilvl w:val="1"/>
          <w:numId w:val="7"/>
        </w:numPr>
        <w:tabs>
          <w:tab w:val="clear" w:pos="2400"/>
          <w:tab w:val="num" w:pos="2160"/>
        </w:tabs>
        <w:spacing w:line="520" w:lineRule="exact"/>
        <w:ind w:hanging="972"/>
        <w:jc w:val="both"/>
        <w:rPr>
          <w:sz w:val="32"/>
          <w:szCs w:val="32"/>
        </w:rPr>
      </w:pPr>
      <w:r>
        <w:rPr>
          <w:rFonts w:hint="eastAsia"/>
          <w:sz w:val="32"/>
          <w:szCs w:val="32"/>
        </w:rPr>
        <w:t>固定污染源設置與操作許可證管理辦法第</w:t>
      </w:r>
      <w:r>
        <w:rPr>
          <w:sz w:val="32"/>
          <w:szCs w:val="32"/>
        </w:rPr>
        <w:t>16</w:t>
      </w:r>
      <w:r>
        <w:rPr>
          <w:rFonts w:hint="eastAsia"/>
          <w:sz w:val="32"/>
          <w:szCs w:val="32"/>
        </w:rPr>
        <w:t>條第</w:t>
      </w:r>
      <w:r>
        <w:rPr>
          <w:sz w:val="32"/>
          <w:szCs w:val="32"/>
        </w:rPr>
        <w:t>4</w:t>
      </w:r>
      <w:r>
        <w:rPr>
          <w:rFonts w:hint="eastAsia"/>
          <w:sz w:val="32"/>
          <w:szCs w:val="32"/>
        </w:rPr>
        <w:t>項</w:t>
      </w:r>
      <w:r>
        <w:rPr>
          <w:sz w:val="32"/>
          <w:szCs w:val="32"/>
        </w:rPr>
        <w:t>…</w:t>
      </w:r>
      <w:r>
        <w:rPr>
          <w:rFonts w:hint="eastAsia"/>
          <w:sz w:val="32"/>
          <w:szCs w:val="32"/>
        </w:rPr>
        <w:t>「審核機關得再通知期限補正。各次補正日數不算入審查期間內，且總補正日數不得超過</w:t>
      </w:r>
      <w:r>
        <w:rPr>
          <w:sz w:val="32"/>
          <w:szCs w:val="32"/>
        </w:rPr>
        <w:t>90</w:t>
      </w:r>
      <w:r>
        <w:rPr>
          <w:rFonts w:hint="eastAsia"/>
          <w:sz w:val="32"/>
          <w:szCs w:val="32"/>
        </w:rPr>
        <w:t>日」。所謂補正日數計算基準應明確規範是「發信主義」而非「到達主義」，現況審查機關是以「發信主義」計算，是否有侵害到業者補正日數的權益（例：發文日是禮拜四，實際送至郵局是禮拜五，以平信寄送收到公文補正通知是下禮拜一或禮拜二，前後耗用業者補正日數已經達</w:t>
      </w:r>
      <w:r>
        <w:rPr>
          <w:sz w:val="32"/>
          <w:szCs w:val="32"/>
        </w:rPr>
        <w:t>4</w:t>
      </w:r>
      <w:r>
        <w:rPr>
          <w:rFonts w:hint="eastAsia"/>
          <w:sz w:val="32"/>
          <w:szCs w:val="32"/>
        </w:rPr>
        <w:t>～</w:t>
      </w:r>
      <w:r>
        <w:rPr>
          <w:sz w:val="32"/>
          <w:szCs w:val="32"/>
        </w:rPr>
        <w:t>5</w:t>
      </w:r>
      <w:r>
        <w:rPr>
          <w:rFonts w:hint="eastAsia"/>
          <w:sz w:val="32"/>
          <w:szCs w:val="32"/>
        </w:rPr>
        <w:t>日之多，已侵害到人民之權益）</w:t>
      </w:r>
    </w:p>
    <w:p w:rsidR="00BC7AED" w:rsidRDefault="00BC7AED" w:rsidP="00654111">
      <w:pPr>
        <w:widowControl/>
        <w:numPr>
          <w:ilvl w:val="0"/>
          <w:numId w:val="7"/>
        </w:numPr>
        <w:spacing w:line="520" w:lineRule="exact"/>
        <w:jc w:val="both"/>
        <w:rPr>
          <w:sz w:val="32"/>
          <w:szCs w:val="32"/>
        </w:rPr>
      </w:pPr>
      <w:r>
        <w:rPr>
          <w:rFonts w:hint="eastAsia"/>
          <w:sz w:val="32"/>
          <w:szCs w:val="32"/>
        </w:rPr>
        <w:t>環保署『</w:t>
      </w:r>
      <w:smartTag w:uri="urn:schemas-microsoft-com:office:smarttags" w:element="chsdate">
        <w:smartTagPr>
          <w:attr w:name="IsROCDate" w:val="False"/>
          <w:attr w:name="IsLunarDate" w:val="False"/>
          <w:attr w:name="Day" w:val="25"/>
          <w:attr w:name="Month" w:val="7"/>
          <w:attr w:name="Year" w:val="105"/>
        </w:smartTagPr>
        <w:r>
          <w:rPr>
            <w:sz w:val="32"/>
            <w:szCs w:val="32"/>
          </w:rPr>
          <w:t>105/7/25</w:t>
        </w:r>
      </w:smartTag>
      <w:r>
        <w:rPr>
          <w:rFonts w:hint="eastAsia"/>
          <w:sz w:val="32"/>
          <w:szCs w:val="32"/>
        </w:rPr>
        <w:t>環署空字第</w:t>
      </w:r>
      <w:r>
        <w:rPr>
          <w:sz w:val="32"/>
          <w:szCs w:val="32"/>
        </w:rPr>
        <w:t>1050059294B</w:t>
      </w:r>
      <w:r>
        <w:rPr>
          <w:rFonts w:hint="eastAsia"/>
          <w:sz w:val="32"/>
          <w:szCs w:val="32"/>
        </w:rPr>
        <w:t>號</w:t>
      </w:r>
      <w:r>
        <w:rPr>
          <w:sz w:val="32"/>
          <w:szCs w:val="32"/>
        </w:rPr>
        <w:t>5</w:t>
      </w:r>
      <w:r>
        <w:rPr>
          <w:rFonts w:hint="eastAsia"/>
          <w:sz w:val="32"/>
          <w:szCs w:val="32"/>
        </w:rPr>
        <w:t>項揮發性有機物計算方式，並於</w:t>
      </w:r>
      <w:r>
        <w:rPr>
          <w:sz w:val="32"/>
          <w:szCs w:val="32"/>
        </w:rPr>
        <w:t>105</w:t>
      </w:r>
      <w:r>
        <w:rPr>
          <w:rFonts w:hint="eastAsia"/>
          <w:sz w:val="32"/>
          <w:szCs w:val="32"/>
        </w:rPr>
        <w:t>年</w:t>
      </w:r>
      <w:r>
        <w:rPr>
          <w:sz w:val="32"/>
          <w:szCs w:val="32"/>
        </w:rPr>
        <w:t>10</w:t>
      </w:r>
      <w:r>
        <w:rPr>
          <w:rFonts w:hint="eastAsia"/>
          <w:sz w:val="32"/>
          <w:szCs w:val="32"/>
        </w:rPr>
        <w:t>月</w:t>
      </w:r>
      <w:r>
        <w:rPr>
          <w:sz w:val="32"/>
          <w:szCs w:val="32"/>
        </w:rPr>
        <w:t>1</w:t>
      </w:r>
      <w:r>
        <w:rPr>
          <w:rFonts w:hint="eastAsia"/>
          <w:sz w:val="32"/>
          <w:szCs w:val="32"/>
        </w:rPr>
        <w:t>日生效』，但大署固定污染源設置與操作許可證管理辦法並未連同修正，此法尚未修正前，地方主管機關</w:t>
      </w:r>
      <w:bookmarkStart w:id="0" w:name="_GoBack"/>
      <w:bookmarkEnd w:id="0"/>
      <w:r>
        <w:rPr>
          <w:rFonts w:hint="eastAsia"/>
          <w:sz w:val="32"/>
          <w:szCs w:val="32"/>
        </w:rPr>
        <w:t>是否有權限將此項目排放量納入許可管制？</w:t>
      </w:r>
    </w:p>
    <w:p w:rsidR="00BC7AED" w:rsidRDefault="00BC7AED" w:rsidP="00654111">
      <w:pPr>
        <w:widowControl/>
        <w:numPr>
          <w:ilvl w:val="0"/>
          <w:numId w:val="7"/>
        </w:numPr>
        <w:spacing w:line="520" w:lineRule="exact"/>
        <w:jc w:val="both"/>
        <w:rPr>
          <w:sz w:val="32"/>
          <w:szCs w:val="32"/>
        </w:rPr>
      </w:pPr>
      <w:r>
        <w:rPr>
          <w:rFonts w:hint="eastAsia"/>
          <w:sz w:val="32"/>
          <w:szCs w:val="32"/>
        </w:rPr>
        <w:t>承上，若地方主管機關在許可審查時要求將</w:t>
      </w:r>
      <w:r>
        <w:rPr>
          <w:sz w:val="32"/>
          <w:szCs w:val="32"/>
        </w:rPr>
        <w:t>5</w:t>
      </w:r>
      <w:r>
        <w:rPr>
          <w:rFonts w:hint="eastAsia"/>
          <w:sz w:val="32"/>
          <w:szCs w:val="32"/>
        </w:rPr>
        <w:t>項揮發性有機物納入許可管制時，因油漆用量為非常態使用量，若許可核定量每年只有</w:t>
      </w:r>
      <w:r>
        <w:rPr>
          <w:sz w:val="32"/>
          <w:szCs w:val="32"/>
        </w:rPr>
        <w:t>1</w:t>
      </w:r>
      <w:r>
        <w:rPr>
          <w:rFonts w:hint="eastAsia"/>
          <w:sz w:val="32"/>
          <w:szCs w:val="32"/>
        </w:rPr>
        <w:t>噸，但因設備製程安全維護需使用</w:t>
      </w:r>
      <w:r>
        <w:rPr>
          <w:sz w:val="32"/>
          <w:szCs w:val="32"/>
        </w:rPr>
        <w:t>2</w:t>
      </w:r>
      <w:r>
        <w:rPr>
          <w:rFonts w:hint="eastAsia"/>
          <w:sz w:val="32"/>
          <w:szCs w:val="32"/>
        </w:rPr>
        <w:t>噸油漆用量時，那業者如何是好？</w:t>
      </w:r>
    </w:p>
    <w:p w:rsidR="00BC7AED" w:rsidRPr="00E4270F" w:rsidRDefault="00BC7AED" w:rsidP="00654111">
      <w:pPr>
        <w:widowControl/>
        <w:numPr>
          <w:ilvl w:val="0"/>
          <w:numId w:val="7"/>
        </w:numPr>
        <w:spacing w:line="520" w:lineRule="exact"/>
        <w:jc w:val="both"/>
        <w:rPr>
          <w:sz w:val="32"/>
          <w:szCs w:val="32"/>
        </w:rPr>
      </w:pPr>
      <w:r>
        <w:rPr>
          <w:rFonts w:hint="eastAsia"/>
          <w:sz w:val="32"/>
          <w:szCs w:val="32"/>
        </w:rPr>
        <w:t>承</w:t>
      </w:r>
      <w:r w:rsidRPr="00E4270F">
        <w:rPr>
          <w:sz w:val="32"/>
          <w:szCs w:val="32"/>
        </w:rPr>
        <w:t>2</w:t>
      </w:r>
      <w:r>
        <w:rPr>
          <w:rFonts w:ascii="標楷體" w:hAnsi="標楷體" w:hint="eastAsia"/>
          <w:sz w:val="32"/>
          <w:szCs w:val="32"/>
        </w:rPr>
        <w:t>，冷卻水塔為每季定期檢測，檢測數據有高有低，若許可核定最近</w:t>
      </w:r>
      <w:r w:rsidRPr="00E4270F">
        <w:rPr>
          <w:sz w:val="32"/>
          <w:szCs w:val="32"/>
        </w:rPr>
        <w:t>1</w:t>
      </w:r>
      <w:r>
        <w:rPr>
          <w:rFonts w:ascii="標楷體" w:hAnsi="標楷體" w:hint="eastAsia"/>
          <w:sz w:val="32"/>
          <w:szCs w:val="32"/>
        </w:rPr>
        <w:t>次檢測報告核定，但日後檢測時數據超過許可核定之數值，導致排放量超過許可，那麼業者不就要吃罰單，且『依揮發性有機物空氣污染管制及排放標準</w:t>
      </w:r>
      <w:r w:rsidRPr="00217E37">
        <w:rPr>
          <w:sz w:val="32"/>
          <w:szCs w:val="32"/>
        </w:rPr>
        <w:t>40</w:t>
      </w:r>
      <w:r>
        <w:rPr>
          <w:rFonts w:ascii="標楷體" w:hAnsi="標楷體" w:hint="eastAsia"/>
          <w:sz w:val="32"/>
          <w:szCs w:val="32"/>
        </w:rPr>
        <w:t>條規定』冷卻水塔檢測濃度不得大於</w:t>
      </w:r>
      <w:smartTag w:uri="urn:schemas-microsoft-com:office:smarttags" w:element="chmetcnv">
        <w:smartTagPr>
          <w:attr w:name="TCSC" w:val="0"/>
          <w:attr w:name="NumberType" w:val="1"/>
          <w:attr w:name="Negative" w:val="False"/>
          <w:attr w:name="HasSpace" w:val="False"/>
          <w:attr w:name="SourceValue" w:val="5"/>
          <w:attr w:name="UnitName" w:val="m"/>
        </w:smartTagPr>
        <w:r w:rsidRPr="00217E37">
          <w:rPr>
            <w:sz w:val="32"/>
            <w:szCs w:val="32"/>
          </w:rPr>
          <w:t>5m</w:t>
        </w:r>
      </w:smartTag>
      <w:r w:rsidRPr="00217E37">
        <w:rPr>
          <w:sz w:val="32"/>
          <w:szCs w:val="32"/>
        </w:rPr>
        <w:t>g/L</w:t>
      </w:r>
      <w:r>
        <w:rPr>
          <w:rFonts w:ascii="標楷體" w:hAnsi="標楷體" w:hint="eastAsia"/>
          <w:sz w:val="32"/>
          <w:szCs w:val="32"/>
        </w:rPr>
        <w:t>，業者檢測雖可符合『依揮發性有機物空氣污染防制管制及排放標準』之規定，但恐無法符合『固定污染設置與操作許可證管理辦法』，令業者無所適從。</w:t>
      </w:r>
    </w:p>
    <w:p w:rsidR="00BC7AED" w:rsidRPr="003E2FF3" w:rsidRDefault="00BC7AED" w:rsidP="00654111">
      <w:pPr>
        <w:widowControl/>
        <w:numPr>
          <w:ilvl w:val="0"/>
          <w:numId w:val="7"/>
        </w:numPr>
        <w:spacing w:line="520" w:lineRule="exact"/>
        <w:jc w:val="both"/>
        <w:rPr>
          <w:sz w:val="32"/>
          <w:szCs w:val="32"/>
        </w:rPr>
      </w:pPr>
      <w:r>
        <w:rPr>
          <w:rFonts w:ascii="標楷體" w:hAnsi="標楷體" w:hint="eastAsia"/>
          <w:sz w:val="32"/>
          <w:szCs w:val="32"/>
        </w:rPr>
        <w:t>彰化縣政府自訂定「彰化縣鍋爐蒸氣產生程序許可審查原則」，其內容要求業者應使用生煤含硫分</w:t>
      </w:r>
      <w:r w:rsidRPr="00E4270F">
        <w:rPr>
          <w:sz w:val="32"/>
          <w:szCs w:val="32"/>
        </w:rPr>
        <w:t>0.5</w:t>
      </w:r>
      <w:r w:rsidRPr="00E4270F">
        <w:rPr>
          <w:rFonts w:hAnsi="標楷體" w:hint="eastAsia"/>
          <w:sz w:val="32"/>
          <w:szCs w:val="32"/>
        </w:rPr>
        <w:t>％</w:t>
      </w:r>
      <w:r>
        <w:rPr>
          <w:rFonts w:ascii="標楷體" w:hAnsi="標楷體" w:hint="eastAsia"/>
          <w:sz w:val="32"/>
          <w:szCs w:val="32"/>
        </w:rPr>
        <w:t>以下或設置</w:t>
      </w:r>
      <w:r>
        <w:rPr>
          <w:rFonts w:ascii="標楷體" w:hAnsi="標楷體"/>
          <w:sz w:val="32"/>
          <w:szCs w:val="32"/>
        </w:rPr>
        <w:t>2</w:t>
      </w:r>
      <w:r>
        <w:rPr>
          <w:rFonts w:ascii="標楷體" w:hAnsi="標楷體" w:hint="eastAsia"/>
          <w:sz w:val="32"/>
          <w:szCs w:val="32"/>
        </w:rPr>
        <w:t>套脫硫設備或提替代方案，不顧業者之脫硫設備已達國家法規所訂定「最佳可行控制技術（</w:t>
      </w:r>
      <w:r w:rsidRPr="00E4270F">
        <w:rPr>
          <w:sz w:val="32"/>
          <w:szCs w:val="32"/>
        </w:rPr>
        <w:t>BACT</w:t>
      </w:r>
      <w:r>
        <w:rPr>
          <w:rFonts w:ascii="標楷體" w:hAnsi="標楷體" w:hint="eastAsia"/>
          <w:sz w:val="32"/>
          <w:szCs w:val="32"/>
        </w:rPr>
        <w:t>）」，仍藉由該審查原則將汽電共生鍋爐展延申請案駁回，該審查原則不僅逾越母法，現況已造成工廠勞工頓時失去工作權面臨生活經濟困境之衝擊；此例一開各縣市環保局均可如法炮製，將令各地業者無所適從，懇請貴署儘速亡羊補牢。</w:t>
      </w:r>
    </w:p>
    <w:p w:rsidR="00BC7AED" w:rsidRDefault="00BC7AED" w:rsidP="00654111">
      <w:pPr>
        <w:widowControl/>
        <w:numPr>
          <w:ilvl w:val="0"/>
          <w:numId w:val="7"/>
        </w:numPr>
        <w:spacing w:line="520" w:lineRule="exact"/>
        <w:jc w:val="both"/>
        <w:rPr>
          <w:sz w:val="32"/>
          <w:szCs w:val="32"/>
        </w:rPr>
      </w:pPr>
      <w:r>
        <w:rPr>
          <w:rFonts w:ascii="標楷體" w:hAnsi="標楷體" w:hint="eastAsia"/>
          <w:sz w:val="32"/>
          <w:szCs w:val="32"/>
        </w:rPr>
        <w:t>懇請貴署刪除條文中所有其他主管機關指定之事項，以免各地方主管機關有不同之審查標準，我們是一個法制的國家，不應該</w:t>
      </w:r>
      <w:r w:rsidRPr="003E2FF3">
        <w:rPr>
          <w:rFonts w:hAnsi="標楷體" w:hint="eastAsia"/>
          <w:sz w:val="32"/>
          <w:szCs w:val="32"/>
        </w:rPr>
        <w:t>有</w:t>
      </w:r>
      <w:r w:rsidRPr="003E2FF3">
        <w:rPr>
          <w:sz w:val="32"/>
          <w:szCs w:val="32"/>
        </w:rPr>
        <w:t>2</w:t>
      </w:r>
      <w:r w:rsidRPr="003E2FF3">
        <w:rPr>
          <w:rFonts w:hAnsi="標楷體" w:hint="eastAsia"/>
          <w:sz w:val="32"/>
          <w:szCs w:val="32"/>
        </w:rPr>
        <w:t>套或是</w:t>
      </w:r>
      <w:r w:rsidRPr="003E2FF3">
        <w:rPr>
          <w:sz w:val="32"/>
          <w:szCs w:val="32"/>
        </w:rPr>
        <w:t>3</w:t>
      </w:r>
      <w:r>
        <w:rPr>
          <w:rFonts w:ascii="標楷體" w:hAnsi="標楷體" w:hint="eastAsia"/>
          <w:sz w:val="32"/>
          <w:szCs w:val="32"/>
        </w:rPr>
        <w:t>套標準。</w:t>
      </w:r>
    </w:p>
    <w:p w:rsidR="00BC7AED" w:rsidRDefault="00BC7AED" w:rsidP="00873F68">
      <w:pPr>
        <w:widowControl/>
        <w:numPr>
          <w:ilvl w:val="1"/>
          <w:numId w:val="1"/>
        </w:numPr>
        <w:spacing w:line="520" w:lineRule="exact"/>
        <w:jc w:val="both"/>
        <w:rPr>
          <w:sz w:val="32"/>
          <w:szCs w:val="32"/>
        </w:rPr>
      </w:pPr>
      <w:r>
        <w:rPr>
          <w:rFonts w:hint="eastAsia"/>
          <w:sz w:val="32"/>
          <w:szCs w:val="32"/>
        </w:rPr>
        <w:t>台塑石化公司安全衛生處</w:t>
      </w:r>
    </w:p>
    <w:p w:rsidR="00BC7AED" w:rsidRDefault="00BC7AED" w:rsidP="00F97B2B">
      <w:pPr>
        <w:widowControl/>
        <w:numPr>
          <w:ilvl w:val="0"/>
          <w:numId w:val="9"/>
        </w:numPr>
        <w:spacing w:line="520" w:lineRule="exact"/>
        <w:jc w:val="both"/>
        <w:rPr>
          <w:sz w:val="32"/>
          <w:szCs w:val="32"/>
        </w:rPr>
      </w:pPr>
      <w:r>
        <w:rPr>
          <w:rFonts w:hint="eastAsia"/>
          <w:sz w:val="32"/>
          <w:szCs w:val="32"/>
        </w:rPr>
        <w:t>第</w:t>
      </w:r>
      <w:r>
        <w:rPr>
          <w:sz w:val="32"/>
          <w:szCs w:val="32"/>
        </w:rPr>
        <w:t>18</w:t>
      </w:r>
      <w:r>
        <w:rPr>
          <w:rFonts w:hint="eastAsia"/>
          <w:sz w:val="32"/>
          <w:szCs w:val="32"/>
        </w:rPr>
        <w:t>條建議修正說明：公私場所試車期間操作條件已達操作許可申請最大產量、原（物）料及燃料使用量</w:t>
      </w:r>
      <w:r>
        <w:rPr>
          <w:sz w:val="32"/>
          <w:szCs w:val="32"/>
        </w:rPr>
        <w:t>80</w:t>
      </w:r>
      <w:r>
        <w:rPr>
          <w:rFonts w:hint="eastAsia"/>
          <w:sz w:val="32"/>
          <w:szCs w:val="32"/>
        </w:rPr>
        <w:t>％以上者，審查機關應依法據以核定，並無裁量權限縮操作條件。</w:t>
      </w:r>
    </w:p>
    <w:p w:rsidR="00BC7AED" w:rsidRDefault="00BC7AED" w:rsidP="009F70F4">
      <w:pPr>
        <w:widowControl/>
        <w:numPr>
          <w:ilvl w:val="0"/>
          <w:numId w:val="9"/>
        </w:numPr>
        <w:spacing w:line="520" w:lineRule="exact"/>
        <w:jc w:val="both"/>
        <w:rPr>
          <w:sz w:val="32"/>
          <w:szCs w:val="32"/>
        </w:rPr>
      </w:pPr>
      <w:r>
        <w:rPr>
          <w:rFonts w:hint="eastAsia"/>
          <w:sz w:val="32"/>
          <w:szCs w:val="32"/>
        </w:rPr>
        <w:t>第</w:t>
      </w:r>
      <w:r>
        <w:rPr>
          <w:sz w:val="32"/>
          <w:szCs w:val="32"/>
        </w:rPr>
        <w:t>22</w:t>
      </w:r>
      <w:r>
        <w:rPr>
          <w:rFonts w:hint="eastAsia"/>
          <w:sz w:val="32"/>
          <w:szCs w:val="32"/>
        </w:rPr>
        <w:t>條建議修正說明：許可證符合相關管制及排放標準之規定其記載之各項許可條件、數值、得有</w:t>
      </w:r>
      <w:r>
        <w:rPr>
          <w:sz w:val="32"/>
          <w:szCs w:val="32"/>
        </w:rPr>
        <w:t>10</w:t>
      </w:r>
      <w:r>
        <w:rPr>
          <w:rFonts w:hint="eastAsia"/>
          <w:sz w:val="32"/>
          <w:szCs w:val="32"/>
        </w:rPr>
        <w:t>％之容許差值至為明確；貴署闡釋行政規則應全國適用如下，避免地方政府認知差異：</w:t>
      </w:r>
    </w:p>
    <w:p w:rsidR="00BC7AED" w:rsidRDefault="00BC7AED" w:rsidP="009F70F4">
      <w:pPr>
        <w:widowControl/>
        <w:numPr>
          <w:ilvl w:val="3"/>
          <w:numId w:val="1"/>
        </w:numPr>
        <w:tabs>
          <w:tab w:val="clear" w:pos="3600"/>
          <w:tab w:val="num" w:pos="2520"/>
        </w:tabs>
        <w:spacing w:line="520" w:lineRule="exact"/>
        <w:ind w:left="2520" w:hanging="900"/>
        <w:jc w:val="both"/>
        <w:rPr>
          <w:sz w:val="32"/>
          <w:szCs w:val="32"/>
        </w:rPr>
      </w:pPr>
      <w:r>
        <w:rPr>
          <w:rFonts w:hint="eastAsia"/>
          <w:sz w:val="32"/>
          <w:szCs w:val="32"/>
        </w:rPr>
        <w:t>依</w:t>
      </w:r>
      <w:r>
        <w:rPr>
          <w:sz w:val="32"/>
          <w:szCs w:val="32"/>
        </w:rPr>
        <w:t>103</w:t>
      </w:r>
      <w:r>
        <w:rPr>
          <w:rFonts w:hint="eastAsia"/>
          <w:sz w:val="32"/>
          <w:szCs w:val="32"/>
        </w:rPr>
        <w:t>年</w:t>
      </w:r>
      <w:r>
        <w:rPr>
          <w:sz w:val="32"/>
          <w:szCs w:val="32"/>
        </w:rPr>
        <w:t>6</w:t>
      </w:r>
      <w:r>
        <w:rPr>
          <w:rFonts w:hint="eastAsia"/>
          <w:sz w:val="32"/>
          <w:szCs w:val="32"/>
        </w:rPr>
        <w:t>月</w:t>
      </w:r>
      <w:r>
        <w:rPr>
          <w:sz w:val="32"/>
          <w:szCs w:val="32"/>
        </w:rPr>
        <w:t>19</w:t>
      </w:r>
      <w:r>
        <w:rPr>
          <w:rFonts w:hint="eastAsia"/>
          <w:sz w:val="32"/>
          <w:szCs w:val="32"/>
        </w:rPr>
        <w:t>日貴署固定污染源許可證管理辦法說明會議簡報，有關</w:t>
      </w:r>
      <w:r>
        <w:rPr>
          <w:sz w:val="32"/>
          <w:szCs w:val="32"/>
        </w:rPr>
        <w:t>10</w:t>
      </w:r>
      <w:r>
        <w:rPr>
          <w:rFonts w:hint="eastAsia"/>
          <w:sz w:val="32"/>
          <w:szCs w:val="32"/>
        </w:rPr>
        <w:t>％容許差異，許可證登載項目除操作期程外，其餘皆屬儀器量測所得數值，應有</w:t>
      </w:r>
      <w:r>
        <w:rPr>
          <w:sz w:val="32"/>
          <w:szCs w:val="32"/>
        </w:rPr>
        <w:t>10</w:t>
      </w:r>
      <w:r>
        <w:rPr>
          <w:rFonts w:hint="eastAsia"/>
          <w:sz w:val="32"/>
          <w:szCs w:val="32"/>
        </w:rPr>
        <w:t>％容許差值。</w:t>
      </w:r>
    </w:p>
    <w:p w:rsidR="00BC7AED" w:rsidRDefault="00BC7AED" w:rsidP="009F70F4">
      <w:pPr>
        <w:widowControl/>
        <w:numPr>
          <w:ilvl w:val="3"/>
          <w:numId w:val="1"/>
        </w:numPr>
        <w:tabs>
          <w:tab w:val="clear" w:pos="3600"/>
          <w:tab w:val="num" w:pos="2520"/>
        </w:tabs>
        <w:spacing w:line="520" w:lineRule="exact"/>
        <w:ind w:left="2520" w:hanging="900"/>
        <w:jc w:val="both"/>
        <w:rPr>
          <w:sz w:val="32"/>
          <w:szCs w:val="32"/>
        </w:rPr>
      </w:pPr>
      <w:r>
        <w:rPr>
          <w:rFonts w:hint="eastAsia"/>
          <w:sz w:val="32"/>
          <w:szCs w:val="32"/>
        </w:rPr>
        <w:t>依</w:t>
      </w:r>
      <w:r>
        <w:rPr>
          <w:sz w:val="32"/>
          <w:szCs w:val="32"/>
        </w:rPr>
        <w:t>105</w:t>
      </w:r>
      <w:r>
        <w:rPr>
          <w:rFonts w:hint="eastAsia"/>
          <w:sz w:val="32"/>
          <w:szCs w:val="32"/>
        </w:rPr>
        <w:t>年</w:t>
      </w:r>
      <w:r>
        <w:rPr>
          <w:sz w:val="32"/>
          <w:szCs w:val="32"/>
        </w:rPr>
        <w:t>2</w:t>
      </w:r>
      <w:r>
        <w:rPr>
          <w:rFonts w:hint="eastAsia"/>
          <w:sz w:val="32"/>
          <w:szCs w:val="32"/>
        </w:rPr>
        <w:t>月</w:t>
      </w:r>
      <w:r>
        <w:rPr>
          <w:sz w:val="32"/>
          <w:szCs w:val="32"/>
        </w:rPr>
        <w:t>16</w:t>
      </w:r>
      <w:r>
        <w:rPr>
          <w:rFonts w:hint="eastAsia"/>
          <w:sz w:val="32"/>
          <w:szCs w:val="32"/>
        </w:rPr>
        <w:t>日貴署解釋函環署空字第</w:t>
      </w:r>
      <w:r>
        <w:rPr>
          <w:sz w:val="32"/>
          <w:szCs w:val="32"/>
        </w:rPr>
        <w:t>1050008078</w:t>
      </w:r>
      <w:r>
        <w:rPr>
          <w:rFonts w:hint="eastAsia"/>
          <w:sz w:val="32"/>
          <w:szCs w:val="32"/>
        </w:rPr>
        <w:t>號函函釋，考量許可證核定之設置及操作條件於實際設置及操作時，會因量測儀器或設備本身誤差而有所變動，以符合實際現況。</w:t>
      </w:r>
    </w:p>
    <w:p w:rsidR="00BC7AED" w:rsidRDefault="00BC7AED" w:rsidP="00384011">
      <w:pPr>
        <w:widowControl/>
        <w:numPr>
          <w:ilvl w:val="0"/>
          <w:numId w:val="9"/>
        </w:numPr>
        <w:spacing w:line="520" w:lineRule="exact"/>
        <w:jc w:val="both"/>
        <w:rPr>
          <w:sz w:val="32"/>
          <w:szCs w:val="32"/>
        </w:rPr>
      </w:pPr>
      <w:r>
        <w:rPr>
          <w:rFonts w:hint="eastAsia"/>
          <w:sz w:val="32"/>
          <w:szCs w:val="32"/>
        </w:rPr>
        <w:t>第</w:t>
      </w:r>
      <w:r>
        <w:rPr>
          <w:sz w:val="32"/>
          <w:szCs w:val="32"/>
        </w:rPr>
        <w:t>27</w:t>
      </w:r>
      <w:r>
        <w:rPr>
          <w:rFonts w:hint="eastAsia"/>
          <w:sz w:val="32"/>
          <w:szCs w:val="32"/>
        </w:rPr>
        <w:t>條建議修正說明：</w:t>
      </w:r>
    </w:p>
    <w:p w:rsidR="00BC7AED" w:rsidRDefault="00BC7AED" w:rsidP="001659F4">
      <w:pPr>
        <w:widowControl/>
        <w:numPr>
          <w:ilvl w:val="1"/>
          <w:numId w:val="7"/>
        </w:numPr>
        <w:tabs>
          <w:tab w:val="clear" w:pos="2400"/>
          <w:tab w:val="left" w:pos="2340"/>
          <w:tab w:val="left" w:pos="2408"/>
          <w:tab w:val="left" w:pos="2520"/>
          <w:tab w:val="left" w:pos="2562"/>
        </w:tabs>
        <w:spacing w:line="520" w:lineRule="exact"/>
        <w:ind w:left="2520" w:hanging="868"/>
        <w:jc w:val="both"/>
        <w:rPr>
          <w:sz w:val="32"/>
          <w:szCs w:val="32"/>
        </w:rPr>
      </w:pPr>
      <w:r>
        <w:rPr>
          <w:rFonts w:hint="eastAsia"/>
          <w:sz w:val="32"/>
          <w:szCs w:val="32"/>
        </w:rPr>
        <w:t>依空氣污染防制法第</w:t>
      </w:r>
      <w:r>
        <w:rPr>
          <w:sz w:val="32"/>
          <w:szCs w:val="32"/>
        </w:rPr>
        <w:t>29</w:t>
      </w:r>
      <w:r>
        <w:rPr>
          <w:rFonts w:hint="eastAsia"/>
          <w:sz w:val="32"/>
          <w:szCs w:val="32"/>
        </w:rPr>
        <w:t>條，審查機關受理許可證展延申請，就原核發許可證內容及展延之效力期間應無裁量權。</w:t>
      </w:r>
    </w:p>
    <w:p w:rsidR="00BC7AED" w:rsidRDefault="00BC7AED" w:rsidP="001659F4">
      <w:pPr>
        <w:widowControl/>
        <w:numPr>
          <w:ilvl w:val="1"/>
          <w:numId w:val="7"/>
        </w:numPr>
        <w:tabs>
          <w:tab w:val="clear" w:pos="2400"/>
          <w:tab w:val="left" w:pos="2340"/>
          <w:tab w:val="left" w:pos="2408"/>
          <w:tab w:val="left" w:pos="2520"/>
          <w:tab w:val="left" w:pos="2562"/>
        </w:tabs>
        <w:spacing w:line="520" w:lineRule="exact"/>
        <w:ind w:left="2520" w:hanging="868"/>
        <w:jc w:val="both"/>
        <w:rPr>
          <w:sz w:val="32"/>
          <w:szCs w:val="32"/>
        </w:rPr>
      </w:pPr>
      <w:r>
        <w:rPr>
          <w:rFonts w:hint="eastAsia"/>
          <w:sz w:val="32"/>
          <w:szCs w:val="32"/>
        </w:rPr>
        <w:t>許可證展延無變動製程及操作條件，審查機關核發許可證內容應就公私場所填具申請表參數內容一致。</w:t>
      </w:r>
    </w:p>
    <w:p w:rsidR="00BC7AED" w:rsidRDefault="00BC7AED" w:rsidP="00384011">
      <w:pPr>
        <w:widowControl/>
        <w:numPr>
          <w:ilvl w:val="0"/>
          <w:numId w:val="9"/>
        </w:numPr>
        <w:spacing w:line="520" w:lineRule="exact"/>
        <w:jc w:val="both"/>
        <w:rPr>
          <w:sz w:val="32"/>
          <w:szCs w:val="32"/>
        </w:rPr>
      </w:pPr>
      <w:r>
        <w:rPr>
          <w:rFonts w:hint="eastAsia"/>
          <w:sz w:val="32"/>
          <w:szCs w:val="32"/>
        </w:rPr>
        <w:t>第</w:t>
      </w:r>
      <w:r>
        <w:rPr>
          <w:sz w:val="32"/>
          <w:szCs w:val="32"/>
        </w:rPr>
        <w:t>6</w:t>
      </w:r>
      <w:r>
        <w:rPr>
          <w:rFonts w:hint="eastAsia"/>
          <w:sz w:val="32"/>
          <w:szCs w:val="32"/>
        </w:rPr>
        <w:t>條第</w:t>
      </w:r>
      <w:r>
        <w:rPr>
          <w:sz w:val="32"/>
          <w:szCs w:val="32"/>
        </w:rPr>
        <w:t>1</w:t>
      </w:r>
      <w:r>
        <w:rPr>
          <w:rFonts w:hint="eastAsia"/>
          <w:sz w:val="32"/>
          <w:szCs w:val="32"/>
        </w:rPr>
        <w:t>項第</w:t>
      </w:r>
      <w:r>
        <w:rPr>
          <w:sz w:val="32"/>
          <w:szCs w:val="32"/>
        </w:rPr>
        <w:t>11</w:t>
      </w:r>
      <w:r>
        <w:rPr>
          <w:rFonts w:hint="eastAsia"/>
          <w:sz w:val="32"/>
          <w:szCs w:val="32"/>
        </w:rPr>
        <w:t>款、第</w:t>
      </w:r>
      <w:r>
        <w:rPr>
          <w:sz w:val="32"/>
          <w:szCs w:val="32"/>
        </w:rPr>
        <w:t>8</w:t>
      </w:r>
      <w:r>
        <w:rPr>
          <w:rFonts w:hint="eastAsia"/>
          <w:sz w:val="32"/>
          <w:szCs w:val="32"/>
        </w:rPr>
        <w:t>條第</w:t>
      </w:r>
      <w:r>
        <w:rPr>
          <w:sz w:val="32"/>
          <w:szCs w:val="32"/>
        </w:rPr>
        <w:t>1</w:t>
      </w:r>
      <w:r>
        <w:rPr>
          <w:rFonts w:hint="eastAsia"/>
          <w:sz w:val="32"/>
          <w:szCs w:val="32"/>
        </w:rPr>
        <w:t>項第</w:t>
      </w:r>
      <w:r>
        <w:rPr>
          <w:sz w:val="32"/>
          <w:szCs w:val="32"/>
        </w:rPr>
        <w:t>4</w:t>
      </w:r>
      <w:r>
        <w:rPr>
          <w:rFonts w:hint="eastAsia"/>
          <w:sz w:val="32"/>
          <w:szCs w:val="32"/>
        </w:rPr>
        <w:t>款、第</w:t>
      </w:r>
      <w:r>
        <w:rPr>
          <w:sz w:val="32"/>
          <w:szCs w:val="32"/>
        </w:rPr>
        <w:t>10</w:t>
      </w:r>
      <w:r>
        <w:rPr>
          <w:rFonts w:hint="eastAsia"/>
          <w:sz w:val="32"/>
          <w:szCs w:val="32"/>
        </w:rPr>
        <w:t>條第</w:t>
      </w:r>
      <w:r>
        <w:rPr>
          <w:sz w:val="32"/>
          <w:szCs w:val="32"/>
        </w:rPr>
        <w:t>1</w:t>
      </w:r>
      <w:r>
        <w:rPr>
          <w:rFonts w:hint="eastAsia"/>
          <w:sz w:val="32"/>
          <w:szCs w:val="32"/>
        </w:rPr>
        <w:t>項第</w:t>
      </w:r>
      <w:r>
        <w:rPr>
          <w:sz w:val="32"/>
          <w:szCs w:val="32"/>
        </w:rPr>
        <w:t>3</w:t>
      </w:r>
      <w:r>
        <w:rPr>
          <w:rFonts w:hint="eastAsia"/>
          <w:sz w:val="32"/>
          <w:szCs w:val="32"/>
        </w:rPr>
        <w:t>款第</w:t>
      </w:r>
      <w:r>
        <w:rPr>
          <w:sz w:val="32"/>
          <w:szCs w:val="32"/>
        </w:rPr>
        <w:t>8</w:t>
      </w:r>
      <w:r>
        <w:rPr>
          <w:rFonts w:hint="eastAsia"/>
          <w:sz w:val="32"/>
          <w:szCs w:val="32"/>
        </w:rPr>
        <w:t>目、第</w:t>
      </w:r>
      <w:r>
        <w:rPr>
          <w:sz w:val="32"/>
          <w:szCs w:val="32"/>
        </w:rPr>
        <w:t>12</w:t>
      </w:r>
      <w:r>
        <w:rPr>
          <w:rFonts w:hint="eastAsia"/>
          <w:sz w:val="32"/>
          <w:szCs w:val="32"/>
        </w:rPr>
        <w:t>款第</w:t>
      </w:r>
      <w:r>
        <w:rPr>
          <w:sz w:val="32"/>
          <w:szCs w:val="32"/>
        </w:rPr>
        <w:t>1</w:t>
      </w:r>
      <w:r>
        <w:rPr>
          <w:rFonts w:hint="eastAsia"/>
          <w:sz w:val="32"/>
          <w:szCs w:val="32"/>
        </w:rPr>
        <w:t>項第</w:t>
      </w:r>
      <w:r>
        <w:rPr>
          <w:sz w:val="32"/>
          <w:szCs w:val="32"/>
        </w:rPr>
        <w:t>5</w:t>
      </w:r>
      <w:r>
        <w:rPr>
          <w:rFonts w:hint="eastAsia"/>
          <w:sz w:val="32"/>
          <w:szCs w:val="32"/>
        </w:rPr>
        <w:t>款、第</w:t>
      </w:r>
      <w:r>
        <w:rPr>
          <w:sz w:val="32"/>
          <w:szCs w:val="32"/>
        </w:rPr>
        <w:t>13</w:t>
      </w:r>
      <w:r>
        <w:rPr>
          <w:rFonts w:hint="eastAsia"/>
          <w:sz w:val="32"/>
          <w:szCs w:val="32"/>
        </w:rPr>
        <w:t>款第</w:t>
      </w:r>
      <w:r>
        <w:rPr>
          <w:sz w:val="32"/>
          <w:szCs w:val="32"/>
        </w:rPr>
        <w:t>1</w:t>
      </w:r>
      <w:r>
        <w:rPr>
          <w:rFonts w:hint="eastAsia"/>
          <w:sz w:val="32"/>
          <w:szCs w:val="32"/>
        </w:rPr>
        <w:t>項第</w:t>
      </w:r>
      <w:r>
        <w:rPr>
          <w:sz w:val="32"/>
          <w:szCs w:val="32"/>
        </w:rPr>
        <w:t>4</w:t>
      </w:r>
      <w:r>
        <w:rPr>
          <w:rFonts w:hint="eastAsia"/>
          <w:sz w:val="32"/>
          <w:szCs w:val="32"/>
        </w:rPr>
        <w:t>款、第</w:t>
      </w:r>
      <w:r>
        <w:rPr>
          <w:sz w:val="32"/>
          <w:szCs w:val="32"/>
        </w:rPr>
        <w:t>14</w:t>
      </w:r>
      <w:r>
        <w:rPr>
          <w:rFonts w:hint="eastAsia"/>
          <w:sz w:val="32"/>
          <w:szCs w:val="32"/>
        </w:rPr>
        <w:t>條第</w:t>
      </w:r>
      <w:r>
        <w:rPr>
          <w:sz w:val="32"/>
          <w:szCs w:val="32"/>
        </w:rPr>
        <w:t>1</w:t>
      </w:r>
      <w:r>
        <w:rPr>
          <w:rFonts w:hint="eastAsia"/>
          <w:sz w:val="32"/>
          <w:szCs w:val="32"/>
        </w:rPr>
        <w:t>項第</w:t>
      </w:r>
      <w:r>
        <w:rPr>
          <w:sz w:val="32"/>
          <w:szCs w:val="32"/>
        </w:rPr>
        <w:t>9</w:t>
      </w:r>
      <w:r>
        <w:rPr>
          <w:rFonts w:hint="eastAsia"/>
          <w:sz w:val="32"/>
          <w:szCs w:val="32"/>
        </w:rPr>
        <w:t>款、第</w:t>
      </w:r>
      <w:r>
        <w:rPr>
          <w:sz w:val="32"/>
          <w:szCs w:val="32"/>
        </w:rPr>
        <w:t>19</w:t>
      </w:r>
      <w:r>
        <w:rPr>
          <w:rFonts w:hint="eastAsia"/>
          <w:sz w:val="32"/>
          <w:szCs w:val="32"/>
        </w:rPr>
        <w:t>條第</w:t>
      </w:r>
      <w:r>
        <w:rPr>
          <w:sz w:val="32"/>
          <w:szCs w:val="32"/>
        </w:rPr>
        <w:t>1</w:t>
      </w:r>
      <w:r>
        <w:rPr>
          <w:rFonts w:hint="eastAsia"/>
          <w:sz w:val="32"/>
          <w:szCs w:val="32"/>
        </w:rPr>
        <w:t>項第</w:t>
      </w:r>
      <w:r>
        <w:rPr>
          <w:sz w:val="32"/>
          <w:szCs w:val="32"/>
        </w:rPr>
        <w:t>3</w:t>
      </w:r>
      <w:r>
        <w:rPr>
          <w:rFonts w:hint="eastAsia"/>
          <w:sz w:val="32"/>
          <w:szCs w:val="32"/>
        </w:rPr>
        <w:t>款第</w:t>
      </w:r>
      <w:r>
        <w:rPr>
          <w:sz w:val="32"/>
          <w:szCs w:val="32"/>
        </w:rPr>
        <w:t>10</w:t>
      </w:r>
      <w:r>
        <w:rPr>
          <w:rFonts w:hint="eastAsia"/>
          <w:sz w:val="32"/>
          <w:szCs w:val="32"/>
        </w:rPr>
        <w:t>目及第</w:t>
      </w:r>
      <w:r>
        <w:rPr>
          <w:sz w:val="32"/>
          <w:szCs w:val="32"/>
        </w:rPr>
        <w:t>30</w:t>
      </w:r>
      <w:r>
        <w:rPr>
          <w:rFonts w:hint="eastAsia"/>
          <w:sz w:val="32"/>
          <w:szCs w:val="32"/>
        </w:rPr>
        <w:t>條第</w:t>
      </w:r>
      <w:r>
        <w:rPr>
          <w:sz w:val="32"/>
          <w:szCs w:val="32"/>
        </w:rPr>
        <w:t>1</w:t>
      </w:r>
      <w:r>
        <w:rPr>
          <w:rFonts w:hint="eastAsia"/>
          <w:sz w:val="32"/>
          <w:szCs w:val="32"/>
        </w:rPr>
        <w:t>項第</w:t>
      </w:r>
      <w:r>
        <w:rPr>
          <w:sz w:val="32"/>
          <w:szCs w:val="32"/>
        </w:rPr>
        <w:t>3</w:t>
      </w:r>
      <w:r>
        <w:rPr>
          <w:rFonts w:hint="eastAsia"/>
          <w:sz w:val="32"/>
          <w:szCs w:val="32"/>
        </w:rPr>
        <w:t>款規定「其他經主管機關指定之事項」建議修正說明：</w:t>
      </w:r>
    </w:p>
    <w:p w:rsidR="00BC7AED" w:rsidRDefault="00BC7AED" w:rsidP="001659F4">
      <w:pPr>
        <w:widowControl/>
        <w:numPr>
          <w:ilvl w:val="1"/>
          <w:numId w:val="9"/>
        </w:numPr>
        <w:tabs>
          <w:tab w:val="clear" w:pos="2760"/>
          <w:tab w:val="left" w:pos="2464"/>
        </w:tabs>
        <w:spacing w:line="520" w:lineRule="exact"/>
        <w:ind w:left="2520" w:hanging="812"/>
        <w:jc w:val="both"/>
        <w:rPr>
          <w:sz w:val="32"/>
          <w:szCs w:val="32"/>
        </w:rPr>
      </w:pPr>
      <w:r>
        <w:rPr>
          <w:rFonts w:hint="eastAsia"/>
          <w:sz w:val="32"/>
          <w:szCs w:val="32"/>
        </w:rPr>
        <w:t>為避免各審查機關對於許可證核發審查內容認定不一致，許可證申請表應統一由中央主管機關訂定及審查原則，俾利公私場所及審查機關均能遵循辦理。</w:t>
      </w:r>
    </w:p>
    <w:p w:rsidR="00BC7AED" w:rsidRDefault="00BC7AED" w:rsidP="001659F4">
      <w:pPr>
        <w:widowControl/>
        <w:numPr>
          <w:ilvl w:val="1"/>
          <w:numId w:val="9"/>
        </w:numPr>
        <w:tabs>
          <w:tab w:val="clear" w:pos="2760"/>
          <w:tab w:val="left" w:pos="2450"/>
        </w:tabs>
        <w:spacing w:line="520" w:lineRule="exact"/>
        <w:ind w:left="2520" w:hanging="812"/>
        <w:jc w:val="both"/>
        <w:rPr>
          <w:sz w:val="32"/>
          <w:szCs w:val="32"/>
        </w:rPr>
      </w:pPr>
      <w:r>
        <w:rPr>
          <w:rFonts w:hint="eastAsia"/>
          <w:sz w:val="32"/>
          <w:szCs w:val="32"/>
        </w:rPr>
        <w:t>許可證管制精神為確保公私場所製程運轉各條件均符合空污法範疇，非審查機制作為空污排放量手段，故許可證規定申請係由公私場所提出，並非審查機關主動規範排放量減量作為。</w:t>
      </w:r>
    </w:p>
    <w:p w:rsidR="00BC7AED" w:rsidRDefault="00BC7AED" w:rsidP="001659F4">
      <w:pPr>
        <w:widowControl/>
        <w:numPr>
          <w:ilvl w:val="1"/>
          <w:numId w:val="9"/>
        </w:numPr>
        <w:tabs>
          <w:tab w:val="clear" w:pos="2760"/>
          <w:tab w:val="left" w:pos="2450"/>
        </w:tabs>
        <w:spacing w:line="520" w:lineRule="exact"/>
        <w:ind w:left="2520" w:hanging="812"/>
        <w:jc w:val="both"/>
        <w:rPr>
          <w:sz w:val="32"/>
          <w:szCs w:val="32"/>
        </w:rPr>
      </w:pPr>
      <w:r>
        <w:rPr>
          <w:rFonts w:hint="eastAsia"/>
          <w:sz w:val="32"/>
          <w:szCs w:val="32"/>
        </w:rPr>
        <w:t>空污排放量減量應回歸空污法授權總量管制或是環評審查精神，公私場所運作倘符合環評管制及空污法總量管制，不應由許可證展延（異動）核發作為減量工具，否則審查機關為符合空氣品質標準恣意於許可證審查時削減產能及排放量，違反信賴保護原則，屆時公私場所又該如何運作？又該遵守何種規範？請中央主管機關明確指示，俾利公私場所遵循。</w:t>
      </w:r>
    </w:p>
    <w:p w:rsidR="00BC7AED" w:rsidRDefault="00BC7AED" w:rsidP="001659F4">
      <w:pPr>
        <w:widowControl/>
        <w:numPr>
          <w:ilvl w:val="1"/>
          <w:numId w:val="9"/>
        </w:numPr>
        <w:tabs>
          <w:tab w:val="clear" w:pos="2760"/>
          <w:tab w:val="left" w:pos="2450"/>
        </w:tabs>
        <w:spacing w:line="520" w:lineRule="exact"/>
        <w:ind w:left="2520" w:hanging="812"/>
        <w:jc w:val="both"/>
        <w:rPr>
          <w:sz w:val="32"/>
          <w:szCs w:val="32"/>
        </w:rPr>
      </w:pPr>
      <w:r>
        <w:rPr>
          <w:rFonts w:hint="eastAsia"/>
          <w:sz w:val="32"/>
          <w:szCs w:val="32"/>
        </w:rPr>
        <w:t>公私場所申請許可證異動（變更）或展延時，倘公私場所提供許可證申請資料文件與審查機關核發許可登載項目數值不同，且核定年限僅為</w:t>
      </w:r>
      <w:r>
        <w:rPr>
          <w:sz w:val="32"/>
          <w:szCs w:val="32"/>
        </w:rPr>
        <w:t>6</w:t>
      </w:r>
      <w:r>
        <w:rPr>
          <w:rFonts w:hint="eastAsia"/>
          <w:sz w:val="32"/>
          <w:szCs w:val="32"/>
        </w:rPr>
        <w:t>個月時，行政救濟期間提出許可證申請展延時，公私場所檢附申請表應以何種版次數值進行申請？</w:t>
      </w:r>
    </w:p>
    <w:p w:rsidR="00BC7AED" w:rsidRDefault="00BC7AED" w:rsidP="00873F68">
      <w:pPr>
        <w:widowControl/>
        <w:numPr>
          <w:ilvl w:val="1"/>
          <w:numId w:val="1"/>
        </w:numPr>
        <w:spacing w:line="520" w:lineRule="exact"/>
        <w:jc w:val="both"/>
        <w:rPr>
          <w:sz w:val="32"/>
          <w:szCs w:val="32"/>
        </w:rPr>
      </w:pPr>
      <w:r>
        <w:rPr>
          <w:rFonts w:hint="eastAsia"/>
          <w:sz w:val="32"/>
          <w:szCs w:val="32"/>
        </w:rPr>
        <w:t>臺灣區玻璃工業同業公會</w:t>
      </w:r>
    </w:p>
    <w:p w:rsidR="00BC7AED" w:rsidRDefault="00BC7AED" w:rsidP="00F674C5">
      <w:pPr>
        <w:widowControl/>
        <w:numPr>
          <w:ilvl w:val="0"/>
          <w:numId w:val="10"/>
        </w:numPr>
        <w:spacing w:line="520" w:lineRule="exact"/>
        <w:jc w:val="both"/>
        <w:rPr>
          <w:sz w:val="32"/>
          <w:szCs w:val="32"/>
        </w:rPr>
      </w:pPr>
      <w:r>
        <w:rPr>
          <w:rFonts w:hint="eastAsia"/>
          <w:sz w:val="32"/>
          <w:szCs w:val="32"/>
        </w:rPr>
        <w:t>有關該修正草案第</w:t>
      </w:r>
      <w:r>
        <w:rPr>
          <w:sz w:val="32"/>
          <w:szCs w:val="32"/>
        </w:rPr>
        <w:t>3</w:t>
      </w:r>
      <w:r>
        <w:rPr>
          <w:rFonts w:hint="eastAsia"/>
          <w:sz w:val="32"/>
          <w:szCs w:val="32"/>
        </w:rPr>
        <w:t>條修正說明，略以：為與公告新（增）設或變更固定污染源空氣污染物排放量規模一致，調整本辦法變更規模門檻等語一節，對玻璃業者實務面的運作觀察實有窒礙難行之處，依據現行辦法既存熔爐符合該辦法第</w:t>
      </w:r>
      <w:r>
        <w:rPr>
          <w:sz w:val="32"/>
          <w:szCs w:val="32"/>
        </w:rPr>
        <w:t>3</w:t>
      </w:r>
      <w:r>
        <w:rPr>
          <w:rFonts w:hint="eastAsia"/>
          <w:sz w:val="32"/>
          <w:szCs w:val="32"/>
        </w:rPr>
        <w:t>條規定之變更條件者，係視為新設熔融爐。茲有本會會員近期擬申請異動產能（由</w:t>
      </w:r>
      <w:smartTag w:uri="urn:schemas-microsoft-com:office:smarttags" w:element="chmetcnv">
        <w:smartTagPr>
          <w:attr w:name="TCSC" w:val="0"/>
          <w:attr w:name="NumberType" w:val="1"/>
          <w:attr w:name="Negative" w:val="False"/>
          <w:attr w:name="HasSpace" w:val="False"/>
          <w:attr w:name="SourceValue" w:val="4000"/>
          <w:attr w:name="UnitName" w:val="m"/>
        </w:smartTagPr>
        <w:r>
          <w:rPr>
            <w:sz w:val="32"/>
            <w:szCs w:val="32"/>
          </w:rPr>
          <w:t>4,000M</w:t>
        </w:r>
      </w:smartTag>
      <w:r>
        <w:rPr>
          <w:sz w:val="32"/>
          <w:szCs w:val="32"/>
        </w:rPr>
        <w:t>T/W</w:t>
      </w:r>
      <w:r>
        <w:rPr>
          <w:rFonts w:hint="eastAsia"/>
          <w:sz w:val="32"/>
          <w:szCs w:val="32"/>
        </w:rPr>
        <w:t>提升至</w:t>
      </w:r>
      <w:smartTag w:uri="urn:schemas-microsoft-com:office:smarttags" w:element="chmetcnv">
        <w:smartTagPr>
          <w:attr w:name="TCSC" w:val="0"/>
          <w:attr w:name="NumberType" w:val="1"/>
          <w:attr w:name="Negative" w:val="False"/>
          <w:attr w:name="HasSpace" w:val="False"/>
          <w:attr w:name="SourceValue" w:val="4200"/>
          <w:attr w:name="UnitName" w:val="m"/>
        </w:smartTagPr>
        <w:r>
          <w:rPr>
            <w:sz w:val="32"/>
            <w:szCs w:val="32"/>
          </w:rPr>
          <w:t>4,200M</w:t>
        </w:r>
      </w:smartTag>
      <w:r>
        <w:rPr>
          <w:sz w:val="32"/>
          <w:szCs w:val="32"/>
        </w:rPr>
        <w:t>T/W</w:t>
      </w:r>
      <w:r>
        <w:rPr>
          <w:rFonts w:hint="eastAsia"/>
          <w:sz w:val="32"/>
          <w:szCs w:val="32"/>
        </w:rPr>
        <w:t>），若依該辦法修正草案所擬定之標準，即可能達法定變更條件，需適用「玻璃業空氣污染物排放標準」之新設熔爐標準；然而玻璃業者擬加裝或改善防制設備，皆需在熔融爐冷修階段方能進行，該修正草案內容將迫使玻璃業者在熔融爐冷修前皆無法提生產量。</w:t>
      </w:r>
    </w:p>
    <w:p w:rsidR="00BC7AED" w:rsidRDefault="00BC7AED" w:rsidP="00F674C5">
      <w:pPr>
        <w:widowControl/>
        <w:numPr>
          <w:ilvl w:val="0"/>
          <w:numId w:val="10"/>
        </w:numPr>
        <w:spacing w:line="520" w:lineRule="exact"/>
        <w:jc w:val="both"/>
        <w:rPr>
          <w:sz w:val="32"/>
          <w:szCs w:val="32"/>
        </w:rPr>
      </w:pPr>
      <w:r>
        <w:rPr>
          <w:rFonts w:hint="eastAsia"/>
          <w:sz w:val="32"/>
          <w:szCs w:val="32"/>
        </w:rPr>
        <w:t>考量該辦法第</w:t>
      </w:r>
      <w:r>
        <w:rPr>
          <w:sz w:val="32"/>
          <w:szCs w:val="32"/>
        </w:rPr>
        <w:t>3</w:t>
      </w:r>
      <w:r>
        <w:rPr>
          <w:rFonts w:hint="eastAsia"/>
          <w:sz w:val="32"/>
          <w:szCs w:val="32"/>
        </w:rPr>
        <w:t>條之修正內容對玻璃產業產生之重大衝擊，擬建議提供</w:t>
      </w:r>
      <w:r>
        <w:rPr>
          <w:sz w:val="32"/>
          <w:szCs w:val="32"/>
        </w:rPr>
        <w:t>2</w:t>
      </w:r>
      <w:r>
        <w:rPr>
          <w:rFonts w:hint="eastAsia"/>
          <w:sz w:val="32"/>
          <w:szCs w:val="32"/>
        </w:rPr>
        <w:t>項方案選項（如附件），敬請惠予採納：</w:t>
      </w:r>
    </w:p>
    <w:p w:rsidR="00BC7AED" w:rsidRDefault="00BC7AED" w:rsidP="00AD7DBC">
      <w:pPr>
        <w:widowControl/>
        <w:numPr>
          <w:ilvl w:val="3"/>
          <w:numId w:val="1"/>
        </w:numPr>
        <w:tabs>
          <w:tab w:val="clear" w:pos="3600"/>
          <w:tab w:val="num" w:pos="2324"/>
        </w:tabs>
        <w:spacing w:line="520" w:lineRule="exact"/>
        <w:ind w:left="2422" w:hanging="882"/>
        <w:jc w:val="both"/>
        <w:rPr>
          <w:sz w:val="32"/>
          <w:szCs w:val="32"/>
        </w:rPr>
      </w:pPr>
      <w:r>
        <w:rPr>
          <w:rFonts w:hint="eastAsia"/>
          <w:sz w:val="32"/>
          <w:szCs w:val="32"/>
        </w:rPr>
        <w:t>方案一：建議擬加嚴固定污染源變更條件，調整規模模門檻，先加嚴</w:t>
      </w:r>
      <w:r>
        <w:rPr>
          <w:sz w:val="32"/>
          <w:szCs w:val="32"/>
        </w:rPr>
        <w:t>10</w:t>
      </w:r>
      <w:r>
        <w:rPr>
          <w:rFonts w:hint="eastAsia"/>
          <w:sz w:val="32"/>
          <w:szCs w:val="32"/>
        </w:rPr>
        <w:t>％，爾後視整體經濟情況再評估加嚴時機，內容如下：</w:t>
      </w:r>
    </w:p>
    <w:p w:rsidR="00BC7AED" w:rsidRDefault="00BC7AED" w:rsidP="00AD7DBC">
      <w:pPr>
        <w:widowControl/>
        <w:spacing w:line="520" w:lineRule="exact"/>
        <w:ind w:leftChars="1044" w:left="3092" w:hangingChars="183" w:hanging="586"/>
        <w:jc w:val="both"/>
        <w:rPr>
          <w:rFonts w:hAnsi="標楷體"/>
          <w:sz w:val="32"/>
          <w:szCs w:val="32"/>
        </w:rPr>
      </w:pPr>
      <w:r w:rsidRPr="00AD7DBC">
        <w:rPr>
          <w:sz w:val="32"/>
          <w:szCs w:val="32"/>
        </w:rPr>
        <w:t>A</w:t>
      </w:r>
      <w:r w:rsidRPr="00AD7DBC">
        <w:rPr>
          <w:rFonts w:hAnsi="標楷體" w:hint="eastAsia"/>
          <w:sz w:val="32"/>
          <w:szCs w:val="32"/>
        </w:rPr>
        <w:t>：</w:t>
      </w:r>
      <w:r>
        <w:rPr>
          <w:rFonts w:hAnsi="標楷體" w:hint="eastAsia"/>
          <w:sz w:val="32"/>
          <w:szCs w:val="32"/>
        </w:rPr>
        <w:t>氮氧化物（</w:t>
      </w:r>
      <w:r>
        <w:rPr>
          <w:rFonts w:hAnsi="標楷體"/>
          <w:sz w:val="32"/>
          <w:szCs w:val="32"/>
        </w:rPr>
        <w:t>NO</w:t>
      </w:r>
      <w:r w:rsidRPr="00AD7DBC">
        <w:rPr>
          <w:rFonts w:hAnsi="標楷體"/>
          <w:sz w:val="32"/>
          <w:szCs w:val="32"/>
          <w:vertAlign w:val="subscript"/>
        </w:rPr>
        <w:t>x</w:t>
      </w:r>
      <w:r>
        <w:rPr>
          <w:rFonts w:hAnsi="標楷體" w:hint="eastAsia"/>
          <w:sz w:val="32"/>
          <w:szCs w:val="32"/>
        </w:rPr>
        <w:t>）：由現行年許可排放量</w:t>
      </w:r>
      <w:r>
        <w:rPr>
          <w:rFonts w:hAnsi="標楷體"/>
          <w:sz w:val="32"/>
          <w:szCs w:val="32"/>
        </w:rPr>
        <w:t>40</w:t>
      </w:r>
      <w:r>
        <w:rPr>
          <w:rFonts w:hAnsi="標楷體" w:hint="eastAsia"/>
          <w:sz w:val="32"/>
          <w:szCs w:val="32"/>
        </w:rPr>
        <w:t>公噸，下修為</w:t>
      </w:r>
      <w:r>
        <w:rPr>
          <w:rFonts w:hAnsi="標楷體"/>
          <w:sz w:val="32"/>
          <w:szCs w:val="32"/>
        </w:rPr>
        <w:t>36</w:t>
      </w:r>
      <w:r>
        <w:rPr>
          <w:rFonts w:hAnsi="標楷體" w:hint="eastAsia"/>
          <w:sz w:val="32"/>
          <w:szCs w:val="32"/>
        </w:rPr>
        <w:t>公噸。</w:t>
      </w:r>
    </w:p>
    <w:p w:rsidR="00BC7AED" w:rsidRDefault="00BC7AED" w:rsidP="00AD7DBC">
      <w:pPr>
        <w:widowControl/>
        <w:spacing w:line="520" w:lineRule="exact"/>
        <w:ind w:leftChars="1044" w:left="3092" w:hangingChars="183" w:hanging="586"/>
        <w:jc w:val="both"/>
        <w:rPr>
          <w:rFonts w:hAnsi="標楷體"/>
          <w:sz w:val="32"/>
          <w:szCs w:val="32"/>
        </w:rPr>
      </w:pPr>
      <w:r w:rsidRPr="00AD7DBC">
        <w:rPr>
          <w:sz w:val="32"/>
          <w:szCs w:val="32"/>
        </w:rPr>
        <w:t>B</w:t>
      </w:r>
      <w:r>
        <w:rPr>
          <w:rFonts w:ascii="標楷體" w:hAnsi="標楷體" w:hint="eastAsia"/>
          <w:sz w:val="32"/>
          <w:szCs w:val="32"/>
        </w:rPr>
        <w:t>：硫氧化物（</w:t>
      </w:r>
      <w:r w:rsidRPr="009C295E">
        <w:rPr>
          <w:sz w:val="32"/>
          <w:szCs w:val="32"/>
        </w:rPr>
        <w:t>SO</w:t>
      </w:r>
      <w:r w:rsidRPr="009C295E">
        <w:rPr>
          <w:sz w:val="32"/>
          <w:szCs w:val="32"/>
          <w:vertAlign w:val="subscript"/>
        </w:rPr>
        <w:t>x</w:t>
      </w:r>
      <w:r>
        <w:rPr>
          <w:rFonts w:ascii="標楷體" w:hAnsi="標楷體" w:hint="eastAsia"/>
          <w:sz w:val="32"/>
          <w:szCs w:val="32"/>
        </w:rPr>
        <w:t>）：</w:t>
      </w:r>
      <w:r>
        <w:rPr>
          <w:rFonts w:hAnsi="標楷體" w:hint="eastAsia"/>
          <w:sz w:val="32"/>
          <w:szCs w:val="32"/>
        </w:rPr>
        <w:t>由現行年許可排放量</w:t>
      </w:r>
      <w:r>
        <w:rPr>
          <w:rFonts w:hAnsi="標楷體"/>
          <w:sz w:val="32"/>
          <w:szCs w:val="32"/>
        </w:rPr>
        <w:t>60</w:t>
      </w:r>
      <w:r>
        <w:rPr>
          <w:rFonts w:hAnsi="標楷體" w:hint="eastAsia"/>
          <w:sz w:val="32"/>
          <w:szCs w:val="32"/>
        </w:rPr>
        <w:t>公噸，下修為</w:t>
      </w:r>
      <w:r>
        <w:rPr>
          <w:rFonts w:hAnsi="標楷體"/>
          <w:sz w:val="32"/>
          <w:szCs w:val="32"/>
        </w:rPr>
        <w:t>54</w:t>
      </w:r>
      <w:r>
        <w:rPr>
          <w:rFonts w:hAnsi="標楷體" w:hint="eastAsia"/>
          <w:sz w:val="32"/>
          <w:szCs w:val="32"/>
        </w:rPr>
        <w:t>公噸。</w:t>
      </w:r>
    </w:p>
    <w:p w:rsidR="00BC7AED" w:rsidRPr="009C295E" w:rsidRDefault="00BC7AED" w:rsidP="00AD7DBC">
      <w:pPr>
        <w:widowControl/>
        <w:spacing w:line="520" w:lineRule="exact"/>
        <w:ind w:leftChars="1044" w:left="3092" w:hangingChars="183" w:hanging="586"/>
        <w:jc w:val="both"/>
        <w:rPr>
          <w:sz w:val="32"/>
          <w:szCs w:val="32"/>
        </w:rPr>
      </w:pPr>
      <w:r w:rsidRPr="009C295E">
        <w:rPr>
          <w:sz w:val="32"/>
          <w:szCs w:val="32"/>
        </w:rPr>
        <w:t>C</w:t>
      </w:r>
      <w:r w:rsidRPr="009C295E">
        <w:rPr>
          <w:rFonts w:hAnsi="標楷體" w:hint="eastAsia"/>
          <w:sz w:val="32"/>
          <w:szCs w:val="32"/>
        </w:rPr>
        <w:t>：</w:t>
      </w:r>
      <w:r>
        <w:rPr>
          <w:rFonts w:hAnsi="標楷體" w:hint="eastAsia"/>
          <w:sz w:val="32"/>
          <w:szCs w:val="32"/>
        </w:rPr>
        <w:t>揮發性有機物（</w:t>
      </w:r>
      <w:r>
        <w:rPr>
          <w:rFonts w:hAnsi="標楷體"/>
          <w:sz w:val="32"/>
          <w:szCs w:val="32"/>
        </w:rPr>
        <w:t>VOC</w:t>
      </w:r>
      <w:r w:rsidRPr="009C295E">
        <w:rPr>
          <w:rFonts w:hAnsi="標楷體"/>
          <w:sz w:val="32"/>
          <w:szCs w:val="32"/>
          <w:vertAlign w:val="subscript"/>
        </w:rPr>
        <w:t>s</w:t>
      </w:r>
      <w:r>
        <w:rPr>
          <w:rFonts w:hAnsi="標楷體" w:hint="eastAsia"/>
          <w:sz w:val="32"/>
          <w:szCs w:val="32"/>
        </w:rPr>
        <w:t>）：由現行年許可排放量</w:t>
      </w:r>
      <w:r>
        <w:rPr>
          <w:rFonts w:hAnsi="標楷體"/>
          <w:sz w:val="32"/>
          <w:szCs w:val="32"/>
        </w:rPr>
        <w:t>30</w:t>
      </w:r>
      <w:r>
        <w:rPr>
          <w:rFonts w:hAnsi="標楷體" w:hint="eastAsia"/>
          <w:sz w:val="32"/>
          <w:szCs w:val="32"/>
        </w:rPr>
        <w:t>公噸，下修為</w:t>
      </w:r>
      <w:r>
        <w:rPr>
          <w:rFonts w:hAnsi="標楷體"/>
          <w:sz w:val="32"/>
          <w:szCs w:val="32"/>
        </w:rPr>
        <w:t>27</w:t>
      </w:r>
      <w:r>
        <w:rPr>
          <w:rFonts w:hAnsi="標楷體" w:hint="eastAsia"/>
          <w:sz w:val="32"/>
          <w:szCs w:val="32"/>
        </w:rPr>
        <w:t>公噸。</w:t>
      </w:r>
    </w:p>
    <w:p w:rsidR="00BC7AED" w:rsidRPr="009C295E" w:rsidRDefault="00BC7AED" w:rsidP="00AD7DBC">
      <w:pPr>
        <w:widowControl/>
        <w:spacing w:line="520" w:lineRule="exact"/>
        <w:ind w:leftChars="1044" w:left="3092" w:hangingChars="183" w:hanging="586"/>
        <w:jc w:val="both"/>
        <w:rPr>
          <w:rFonts w:hAnsi="標楷體"/>
          <w:sz w:val="32"/>
          <w:szCs w:val="32"/>
        </w:rPr>
      </w:pPr>
      <w:r>
        <w:rPr>
          <w:rFonts w:hAnsi="標楷體"/>
          <w:sz w:val="32"/>
          <w:szCs w:val="32"/>
        </w:rPr>
        <w:t>D</w:t>
      </w:r>
      <w:r>
        <w:rPr>
          <w:rFonts w:hAnsi="標楷體" w:hint="eastAsia"/>
          <w:sz w:val="32"/>
          <w:szCs w:val="32"/>
        </w:rPr>
        <w:t>：粒狀物（</w:t>
      </w:r>
      <w:r>
        <w:rPr>
          <w:rFonts w:hAnsi="標楷體"/>
          <w:sz w:val="32"/>
          <w:szCs w:val="32"/>
        </w:rPr>
        <w:t>PAR</w:t>
      </w:r>
      <w:r>
        <w:rPr>
          <w:rFonts w:hAnsi="標楷體" w:hint="eastAsia"/>
          <w:sz w:val="32"/>
          <w:szCs w:val="32"/>
        </w:rPr>
        <w:t>）：由現行年許可排放量</w:t>
      </w:r>
      <w:r>
        <w:rPr>
          <w:rFonts w:hAnsi="標楷體"/>
          <w:sz w:val="32"/>
          <w:szCs w:val="32"/>
        </w:rPr>
        <w:t>15</w:t>
      </w:r>
      <w:r>
        <w:rPr>
          <w:rFonts w:hAnsi="標楷體" w:hint="eastAsia"/>
          <w:sz w:val="32"/>
          <w:szCs w:val="32"/>
        </w:rPr>
        <w:t>公噸，下修為</w:t>
      </w:r>
      <w:r>
        <w:rPr>
          <w:rFonts w:hAnsi="標楷體"/>
          <w:sz w:val="32"/>
          <w:szCs w:val="32"/>
        </w:rPr>
        <w:t>13.5</w:t>
      </w:r>
      <w:r>
        <w:rPr>
          <w:rFonts w:hAnsi="標楷體" w:hint="eastAsia"/>
          <w:sz w:val="32"/>
          <w:szCs w:val="32"/>
        </w:rPr>
        <w:t>公噸。</w:t>
      </w:r>
    </w:p>
    <w:p w:rsidR="00BC7AED" w:rsidRDefault="00BC7AED" w:rsidP="00AD7DBC">
      <w:pPr>
        <w:widowControl/>
        <w:numPr>
          <w:ilvl w:val="3"/>
          <w:numId w:val="1"/>
        </w:numPr>
        <w:tabs>
          <w:tab w:val="clear" w:pos="3600"/>
          <w:tab w:val="num" w:pos="2324"/>
        </w:tabs>
        <w:spacing w:line="520" w:lineRule="exact"/>
        <w:ind w:left="2422" w:hanging="882"/>
        <w:jc w:val="both"/>
        <w:rPr>
          <w:sz w:val="32"/>
          <w:szCs w:val="32"/>
        </w:rPr>
      </w:pPr>
      <w:r>
        <w:rPr>
          <w:rFonts w:hint="eastAsia"/>
          <w:sz w:val="32"/>
          <w:szCs w:val="32"/>
        </w:rPr>
        <w:t>方案二：建議依工廠排放量之規模，區分三類並分別制定其達變更之門檻：</w:t>
      </w:r>
    </w:p>
    <w:p w:rsidR="00BC7AED" w:rsidRDefault="00BC7AED" w:rsidP="009C295E">
      <w:pPr>
        <w:widowControl/>
        <w:spacing w:line="520" w:lineRule="exact"/>
        <w:ind w:leftChars="1003" w:left="3687" w:hangingChars="400" w:hanging="1280"/>
        <w:jc w:val="both"/>
        <w:rPr>
          <w:sz w:val="32"/>
          <w:szCs w:val="32"/>
        </w:rPr>
      </w:pPr>
      <w:r>
        <w:rPr>
          <w:rFonts w:hint="eastAsia"/>
          <w:sz w:val="32"/>
          <w:szCs w:val="32"/>
        </w:rPr>
        <w:t>第一類：加嚴</w:t>
      </w:r>
      <w:r>
        <w:rPr>
          <w:sz w:val="32"/>
          <w:szCs w:val="32"/>
        </w:rPr>
        <w:t>10</w:t>
      </w:r>
      <w:r>
        <w:rPr>
          <w:rFonts w:hint="eastAsia"/>
          <w:sz w:val="32"/>
          <w:szCs w:val="32"/>
        </w:rPr>
        <w:t>％（任一空氣污染物異動量達現行條文的</w:t>
      </w:r>
      <w:r>
        <w:rPr>
          <w:sz w:val="32"/>
          <w:szCs w:val="32"/>
        </w:rPr>
        <w:t>90</w:t>
      </w:r>
      <w:r>
        <w:rPr>
          <w:rFonts w:hint="eastAsia"/>
          <w:sz w:val="32"/>
          <w:szCs w:val="32"/>
        </w:rPr>
        <w:t>％視為「變更」）</w:t>
      </w:r>
    </w:p>
    <w:p w:rsidR="00BC7AED" w:rsidRDefault="00BC7AED" w:rsidP="00F329A3">
      <w:pPr>
        <w:widowControl/>
        <w:spacing w:line="520" w:lineRule="exact"/>
        <w:ind w:leftChars="1003" w:left="3687" w:hangingChars="400" w:hanging="1280"/>
        <w:jc w:val="both"/>
        <w:rPr>
          <w:sz w:val="32"/>
          <w:szCs w:val="32"/>
        </w:rPr>
      </w:pPr>
      <w:r>
        <w:rPr>
          <w:rFonts w:hint="eastAsia"/>
          <w:sz w:val="32"/>
          <w:szCs w:val="32"/>
        </w:rPr>
        <w:t>第二類：加嚴</w:t>
      </w:r>
      <w:r>
        <w:rPr>
          <w:sz w:val="32"/>
          <w:szCs w:val="32"/>
        </w:rPr>
        <w:t>20</w:t>
      </w:r>
      <w:r>
        <w:rPr>
          <w:rFonts w:hint="eastAsia"/>
          <w:sz w:val="32"/>
          <w:szCs w:val="32"/>
        </w:rPr>
        <w:t>％（任一空氣污染物異動量達現行條文的</w:t>
      </w:r>
      <w:r>
        <w:rPr>
          <w:sz w:val="32"/>
          <w:szCs w:val="32"/>
        </w:rPr>
        <w:t>80</w:t>
      </w:r>
      <w:r>
        <w:rPr>
          <w:rFonts w:hint="eastAsia"/>
          <w:sz w:val="32"/>
          <w:szCs w:val="32"/>
        </w:rPr>
        <w:t>％視為「變更」）</w:t>
      </w:r>
    </w:p>
    <w:p w:rsidR="00BC7AED" w:rsidRDefault="00BC7AED" w:rsidP="00F329A3">
      <w:pPr>
        <w:widowControl/>
        <w:spacing w:line="520" w:lineRule="exact"/>
        <w:ind w:leftChars="1003" w:left="3687" w:hangingChars="400" w:hanging="1280"/>
        <w:jc w:val="both"/>
        <w:rPr>
          <w:sz w:val="32"/>
          <w:szCs w:val="32"/>
        </w:rPr>
      </w:pPr>
      <w:r>
        <w:rPr>
          <w:rFonts w:hint="eastAsia"/>
          <w:sz w:val="32"/>
          <w:szCs w:val="32"/>
        </w:rPr>
        <w:t>第三類：加嚴</w:t>
      </w:r>
      <w:r>
        <w:rPr>
          <w:sz w:val="32"/>
          <w:szCs w:val="32"/>
        </w:rPr>
        <w:t>30</w:t>
      </w:r>
      <w:r>
        <w:rPr>
          <w:rFonts w:hint="eastAsia"/>
          <w:sz w:val="32"/>
          <w:szCs w:val="32"/>
        </w:rPr>
        <w:t>％（任一空氣污染物異動量達現行條文的</w:t>
      </w:r>
      <w:r>
        <w:rPr>
          <w:sz w:val="32"/>
          <w:szCs w:val="32"/>
        </w:rPr>
        <w:t>70</w:t>
      </w:r>
      <w:r>
        <w:rPr>
          <w:rFonts w:hint="eastAsia"/>
          <w:sz w:val="32"/>
          <w:szCs w:val="32"/>
        </w:rPr>
        <w:t>％視為「變更」）</w:t>
      </w:r>
    </w:p>
    <w:p w:rsidR="00BC7AED" w:rsidRPr="00F329A3" w:rsidRDefault="00BC7AED" w:rsidP="00F329A3">
      <w:pPr>
        <w:widowControl/>
        <w:spacing w:line="520" w:lineRule="exact"/>
        <w:jc w:val="both"/>
        <w:rPr>
          <w:sz w:val="32"/>
          <w:szCs w:val="32"/>
        </w:rPr>
      </w:pPr>
      <w:r>
        <w:rPr>
          <w:sz w:val="32"/>
          <w:szCs w:val="32"/>
        </w:rPr>
        <w:t xml:space="preserve">          </w:t>
      </w:r>
      <w:r>
        <w:rPr>
          <w:rFonts w:hint="eastAsia"/>
          <w:sz w:val="32"/>
          <w:szCs w:val="32"/>
        </w:rPr>
        <w:t>建議爾後視整體經濟情況再評估加嚴時機。</w:t>
      </w:r>
    </w:p>
    <w:p w:rsidR="00BC7AED" w:rsidRDefault="00BC7AED" w:rsidP="00F674C5">
      <w:pPr>
        <w:widowControl/>
        <w:numPr>
          <w:ilvl w:val="0"/>
          <w:numId w:val="10"/>
        </w:numPr>
        <w:spacing w:line="520" w:lineRule="exact"/>
        <w:jc w:val="both"/>
        <w:rPr>
          <w:sz w:val="32"/>
          <w:szCs w:val="32"/>
        </w:rPr>
      </w:pPr>
      <w:r>
        <w:rPr>
          <w:rFonts w:hint="eastAsia"/>
          <w:sz w:val="32"/>
          <w:szCs w:val="32"/>
        </w:rPr>
        <w:t>鑑於玻璃產業在增加產量時，皆可能會面臨該辦法之規範，而導致無法即時增加產量，將嚴重影響產業競爭力，敬請貴署從實務上考量玻璃產業所面臨之困境，建立兼顧永續經營之投資環境。</w:t>
      </w:r>
    </w:p>
    <w:p w:rsidR="00BC7AED" w:rsidRDefault="00BC7AED" w:rsidP="00873F68">
      <w:pPr>
        <w:widowControl/>
        <w:numPr>
          <w:ilvl w:val="1"/>
          <w:numId w:val="1"/>
        </w:numPr>
        <w:spacing w:line="520" w:lineRule="exact"/>
        <w:jc w:val="both"/>
        <w:rPr>
          <w:sz w:val="32"/>
          <w:szCs w:val="32"/>
        </w:rPr>
      </w:pPr>
      <w:r>
        <w:rPr>
          <w:rFonts w:hint="eastAsia"/>
          <w:sz w:val="32"/>
          <w:szCs w:val="32"/>
        </w:rPr>
        <w:t>勤智興業有限公司</w:t>
      </w:r>
    </w:p>
    <w:p w:rsidR="00BC7AED" w:rsidRDefault="00BC7AED" w:rsidP="003E3FDB">
      <w:pPr>
        <w:widowControl/>
        <w:spacing w:line="520" w:lineRule="exact"/>
        <w:ind w:left="480"/>
        <w:jc w:val="both"/>
        <w:rPr>
          <w:sz w:val="32"/>
          <w:szCs w:val="32"/>
        </w:rPr>
      </w:pPr>
      <w:r>
        <w:rPr>
          <w:sz w:val="32"/>
          <w:szCs w:val="32"/>
        </w:rPr>
        <w:t xml:space="preserve">      </w:t>
      </w:r>
      <w:r>
        <w:rPr>
          <w:rFonts w:hint="eastAsia"/>
          <w:sz w:val="32"/>
          <w:szCs w:val="32"/>
        </w:rPr>
        <w:t>有關</w:t>
      </w:r>
      <w:r>
        <w:rPr>
          <w:sz w:val="32"/>
          <w:szCs w:val="32"/>
        </w:rPr>
        <w:t>32</w:t>
      </w:r>
      <w:r>
        <w:rPr>
          <w:rFonts w:hint="eastAsia"/>
          <w:sz w:val="32"/>
          <w:szCs w:val="32"/>
        </w:rPr>
        <w:t>條排放增量認定，以相同推估依據作為認定原則，建議增加若有實質變動時方屬變更。</w:t>
      </w:r>
    </w:p>
    <w:p w:rsidR="00BC7AED" w:rsidRDefault="00BC7AED" w:rsidP="00C2561B">
      <w:pPr>
        <w:widowControl/>
        <w:spacing w:line="520" w:lineRule="exact"/>
        <w:ind w:leftChars="199" w:left="1441" w:hangingChars="301" w:hanging="963"/>
        <w:jc w:val="both"/>
        <w:rPr>
          <w:sz w:val="32"/>
          <w:szCs w:val="32"/>
        </w:rPr>
      </w:pPr>
      <w:r>
        <w:rPr>
          <w:rFonts w:hint="eastAsia"/>
          <w:sz w:val="32"/>
          <w:szCs w:val="32"/>
        </w:rPr>
        <w:t>例：</w:t>
      </w:r>
      <w:r>
        <w:rPr>
          <w:sz w:val="32"/>
          <w:szCs w:val="32"/>
        </w:rPr>
        <w:t>1.</w:t>
      </w:r>
      <w:r>
        <w:rPr>
          <w:rFonts w:hint="eastAsia"/>
          <w:sz w:val="32"/>
          <w:szCs w:val="32"/>
        </w:rPr>
        <w:t>法規修正，造成推估依據改變，但製程操作上實質並未改變。</w:t>
      </w:r>
    </w:p>
    <w:p w:rsidR="00BC7AED" w:rsidRDefault="00BC7AED" w:rsidP="00D86493">
      <w:pPr>
        <w:widowControl/>
        <w:spacing w:line="520" w:lineRule="exact"/>
        <w:ind w:leftChars="159" w:left="1412" w:hangingChars="322" w:hanging="1030"/>
        <w:jc w:val="both"/>
        <w:rPr>
          <w:sz w:val="32"/>
          <w:szCs w:val="32"/>
        </w:rPr>
      </w:pPr>
      <w:r>
        <w:rPr>
          <w:sz w:val="32"/>
          <w:szCs w:val="32"/>
        </w:rPr>
        <w:t xml:space="preserve">     2.</w:t>
      </w:r>
      <w:r>
        <w:rPr>
          <w:rFonts w:hint="eastAsia"/>
          <w:sz w:val="32"/>
          <w:szCs w:val="32"/>
        </w:rPr>
        <w:t>審查機關要求</w:t>
      </w:r>
      <w:r>
        <w:rPr>
          <w:sz w:val="32"/>
          <w:szCs w:val="32"/>
        </w:rPr>
        <w:t>/</w:t>
      </w:r>
      <w:r>
        <w:rPr>
          <w:rFonts w:hint="eastAsia"/>
          <w:sz w:val="32"/>
          <w:szCs w:val="32"/>
        </w:rPr>
        <w:t>指定推估方式，或原核定方式有誤，修正計算，實際營運排放量並未改變。</w:t>
      </w:r>
    </w:p>
    <w:p w:rsidR="00BC7AED" w:rsidRDefault="00BC7AED" w:rsidP="00B82E5E">
      <w:pPr>
        <w:widowControl/>
        <w:numPr>
          <w:ilvl w:val="1"/>
          <w:numId w:val="1"/>
        </w:numPr>
        <w:spacing w:line="520" w:lineRule="exact"/>
        <w:jc w:val="both"/>
        <w:rPr>
          <w:sz w:val="32"/>
          <w:szCs w:val="32"/>
        </w:rPr>
      </w:pPr>
      <w:r>
        <w:rPr>
          <w:rFonts w:hint="eastAsia"/>
          <w:sz w:val="32"/>
          <w:szCs w:val="32"/>
        </w:rPr>
        <w:t>空保處回應</w:t>
      </w:r>
    </w:p>
    <w:p w:rsidR="00BC7AED" w:rsidRDefault="00BC7AED" w:rsidP="00B82E5E">
      <w:pPr>
        <w:widowControl/>
        <w:numPr>
          <w:ilvl w:val="0"/>
          <w:numId w:val="11"/>
        </w:numPr>
        <w:spacing w:line="520" w:lineRule="exact"/>
        <w:jc w:val="both"/>
        <w:rPr>
          <w:sz w:val="32"/>
          <w:szCs w:val="32"/>
        </w:rPr>
      </w:pPr>
      <w:r w:rsidRPr="00B82E5E">
        <w:rPr>
          <w:rFonts w:hint="eastAsia"/>
          <w:sz w:val="32"/>
          <w:szCs w:val="32"/>
        </w:rPr>
        <w:t>本次許可管理</w:t>
      </w:r>
      <w:r>
        <w:rPr>
          <w:rFonts w:hint="eastAsia"/>
          <w:sz w:val="32"/>
          <w:szCs w:val="32"/>
        </w:rPr>
        <w:t>辦法修正目的，主要以強化與精進污染預防管理及實際行政管制需求，</w:t>
      </w:r>
      <w:r w:rsidRPr="00B82E5E">
        <w:rPr>
          <w:rFonts w:hint="eastAsia"/>
          <w:sz w:val="32"/>
          <w:szCs w:val="32"/>
        </w:rPr>
        <w:t>避免許可管理制度與其他相關管制規範於實際執行過程中有管理制度與行政程序上之差異，爰調整變更門檻與公告排放量一定規模一致，同時修正許可排放量計量方式與實際排放量推估依據選用順序一致，藉以減少因基準不同造成解讀爭議，且對於本次修正草案公告實施前提送之許可申請案件，仍以原條文規範執行，並無溯及既往情形。</w:t>
      </w:r>
    </w:p>
    <w:p w:rsidR="00BC7AED" w:rsidRPr="00946CBA" w:rsidRDefault="00BC7AED" w:rsidP="00B82E5E">
      <w:pPr>
        <w:widowControl/>
        <w:numPr>
          <w:ilvl w:val="0"/>
          <w:numId w:val="11"/>
        </w:numPr>
        <w:spacing w:line="520" w:lineRule="exact"/>
        <w:jc w:val="both"/>
        <w:rPr>
          <w:sz w:val="32"/>
          <w:szCs w:val="32"/>
        </w:rPr>
      </w:pPr>
      <w:r w:rsidRPr="00946CBA">
        <w:rPr>
          <w:rFonts w:hint="eastAsia"/>
          <w:sz w:val="32"/>
          <w:szCs w:val="32"/>
        </w:rPr>
        <w:t>修正條文第</w:t>
      </w:r>
      <w:r w:rsidRPr="00946CBA">
        <w:rPr>
          <w:sz w:val="32"/>
          <w:szCs w:val="32"/>
        </w:rPr>
        <w:t>3</w:t>
      </w:r>
      <w:r w:rsidRPr="00946CBA">
        <w:rPr>
          <w:rFonts w:hint="eastAsia"/>
          <w:sz w:val="32"/>
          <w:szCs w:val="32"/>
        </w:rPr>
        <w:t>條將</w:t>
      </w:r>
      <w:r w:rsidRPr="00946CBA">
        <w:rPr>
          <w:rFonts w:ascii="新細明體" w:eastAsia="新細明體" w:hAnsi="新細明體" w:hint="eastAsia"/>
          <w:sz w:val="32"/>
          <w:szCs w:val="32"/>
        </w:rPr>
        <w:t>「</w:t>
      </w:r>
      <w:r w:rsidRPr="00946CBA">
        <w:rPr>
          <w:rFonts w:hint="eastAsia"/>
          <w:sz w:val="32"/>
          <w:szCs w:val="32"/>
        </w:rPr>
        <w:t>變更</w:t>
      </w:r>
      <w:r w:rsidRPr="00946CBA">
        <w:rPr>
          <w:rFonts w:ascii="標楷體" w:hAnsi="標楷體" w:hint="eastAsia"/>
          <w:sz w:val="32"/>
          <w:szCs w:val="32"/>
        </w:rPr>
        <w:t>」</w:t>
      </w:r>
      <w:r w:rsidRPr="00946CBA">
        <w:rPr>
          <w:rFonts w:hint="eastAsia"/>
          <w:sz w:val="32"/>
          <w:szCs w:val="32"/>
        </w:rPr>
        <w:t>定義調整與本署公告新</w:t>
      </w:r>
      <w:r w:rsidRPr="00946CBA">
        <w:rPr>
          <w:rFonts w:ascii="FangSong" w:eastAsia="FangSong" w:hAnsi="FangSong" w:hint="eastAsia"/>
          <w:sz w:val="32"/>
          <w:szCs w:val="32"/>
        </w:rPr>
        <w:t>（</w:t>
      </w:r>
      <w:r w:rsidRPr="00946CBA">
        <w:rPr>
          <w:rFonts w:hint="eastAsia"/>
          <w:sz w:val="32"/>
          <w:szCs w:val="32"/>
        </w:rPr>
        <w:t>增</w:t>
      </w:r>
      <w:r w:rsidRPr="00946CBA">
        <w:rPr>
          <w:rFonts w:ascii="FangSong" w:eastAsia="FangSong" w:hAnsi="FangSong" w:hint="eastAsia"/>
          <w:sz w:val="32"/>
          <w:szCs w:val="32"/>
        </w:rPr>
        <w:t>）</w:t>
      </w:r>
      <w:r w:rsidRPr="00946CBA">
        <w:rPr>
          <w:rFonts w:hint="eastAsia"/>
          <w:sz w:val="32"/>
          <w:szCs w:val="32"/>
        </w:rPr>
        <w:t>設或變更固定污染源空氣污染物排放量規模門檻一致，避免造成行政管制制度間之管制規範門檻不一致之爭議，本條文所稱變更定義，仍需有固定污染源設備之更換或擴增、製程、原</w:t>
      </w:r>
      <w:r w:rsidRPr="00946CBA">
        <w:rPr>
          <w:rFonts w:ascii="FangSong" w:eastAsia="FangSong" w:hAnsi="FangSong" w:hint="eastAsia"/>
          <w:sz w:val="32"/>
          <w:szCs w:val="32"/>
        </w:rPr>
        <w:t>（</w:t>
      </w:r>
      <w:r w:rsidRPr="00946CBA">
        <w:rPr>
          <w:rFonts w:hint="eastAsia"/>
          <w:sz w:val="32"/>
          <w:szCs w:val="32"/>
        </w:rPr>
        <w:t>物</w:t>
      </w:r>
      <w:r w:rsidRPr="00946CBA">
        <w:rPr>
          <w:rFonts w:ascii="FangSong" w:eastAsia="FangSong" w:hAnsi="FangSong" w:hint="eastAsia"/>
          <w:sz w:val="32"/>
          <w:szCs w:val="32"/>
        </w:rPr>
        <w:t>）</w:t>
      </w:r>
      <w:r w:rsidRPr="00946CBA">
        <w:rPr>
          <w:rFonts w:hint="eastAsia"/>
          <w:sz w:val="32"/>
          <w:szCs w:val="32"/>
        </w:rPr>
        <w:t>料、燃料或產品之改變，方有排放量規模門檻之適用問題，本次並未有修正加嚴變更規模門檻，僅將現行公告一定規模門檻規定移列至本條文統一管制規定，本次公會所提問題，如有特殊個案適用疑義，可函請本署統一解釋，減少爭議。</w:t>
      </w:r>
    </w:p>
    <w:p w:rsidR="00BC7AED" w:rsidRDefault="00BC7AED" w:rsidP="00B82E5E">
      <w:pPr>
        <w:widowControl/>
        <w:numPr>
          <w:ilvl w:val="0"/>
          <w:numId w:val="11"/>
        </w:numPr>
        <w:spacing w:line="520" w:lineRule="exact"/>
        <w:jc w:val="both"/>
        <w:rPr>
          <w:sz w:val="32"/>
          <w:szCs w:val="32"/>
        </w:rPr>
      </w:pPr>
      <w:r w:rsidRPr="00710742">
        <w:rPr>
          <w:rFonts w:hint="eastAsia"/>
          <w:sz w:val="32"/>
          <w:szCs w:val="32"/>
        </w:rPr>
        <w:t>修正條文第</w:t>
      </w:r>
      <w:r w:rsidRPr="00710742">
        <w:rPr>
          <w:sz w:val="32"/>
          <w:szCs w:val="32"/>
        </w:rPr>
        <w:t>27</w:t>
      </w:r>
      <w:r w:rsidRPr="00710742">
        <w:rPr>
          <w:rFonts w:hint="eastAsia"/>
          <w:sz w:val="32"/>
          <w:szCs w:val="32"/>
        </w:rPr>
        <w:t>條主要係依行政程序法第</w:t>
      </w:r>
      <w:r w:rsidRPr="00710742">
        <w:rPr>
          <w:sz w:val="32"/>
          <w:szCs w:val="32"/>
        </w:rPr>
        <w:t>9</w:t>
      </w:r>
      <w:r w:rsidRPr="00710742">
        <w:rPr>
          <w:rFonts w:hint="eastAsia"/>
          <w:sz w:val="32"/>
          <w:szCs w:val="32"/>
        </w:rPr>
        <w:t>條與第</w:t>
      </w:r>
      <w:r w:rsidRPr="00710742">
        <w:rPr>
          <w:sz w:val="32"/>
          <w:szCs w:val="32"/>
        </w:rPr>
        <w:t>36</w:t>
      </w:r>
      <w:r w:rsidRPr="00710742">
        <w:rPr>
          <w:rFonts w:hint="eastAsia"/>
          <w:sz w:val="32"/>
          <w:szCs w:val="32"/>
        </w:rPr>
        <w:t>條規定進行修正，針對行政機關於案件審理過程中對於當事人有利及不利情形應一併考量，</w:t>
      </w:r>
      <w:r>
        <w:rPr>
          <w:rFonts w:hint="eastAsia"/>
          <w:sz w:val="32"/>
          <w:szCs w:val="32"/>
        </w:rPr>
        <w:t>將參採與會單位代表所提意見，於修正條文備註說明欄位補充說明，本項條文修正之修正理由及依據。</w:t>
      </w:r>
    </w:p>
    <w:p w:rsidR="00BC7AED" w:rsidRPr="00B82E5E" w:rsidRDefault="00BC7AED" w:rsidP="00B82E5E">
      <w:pPr>
        <w:widowControl/>
        <w:numPr>
          <w:ilvl w:val="0"/>
          <w:numId w:val="11"/>
        </w:numPr>
        <w:spacing w:line="520" w:lineRule="exact"/>
        <w:jc w:val="both"/>
        <w:rPr>
          <w:sz w:val="32"/>
          <w:szCs w:val="32"/>
        </w:rPr>
      </w:pPr>
      <w:r w:rsidRPr="00B82E5E">
        <w:rPr>
          <w:rFonts w:hint="eastAsia"/>
          <w:sz w:val="32"/>
          <w:szCs w:val="32"/>
        </w:rPr>
        <w:t>修正草案第</w:t>
      </w:r>
      <w:r w:rsidRPr="00B82E5E">
        <w:rPr>
          <w:sz w:val="32"/>
          <w:szCs w:val="32"/>
        </w:rPr>
        <w:t>32</w:t>
      </w:r>
      <w:r w:rsidRPr="00B82E5E">
        <w:rPr>
          <w:rFonts w:hint="eastAsia"/>
          <w:sz w:val="32"/>
          <w:szCs w:val="32"/>
        </w:rPr>
        <w:t>條所列年許可排放量推估依據，與空氣污染防制費及排放量申報計算方式相同，本處已與綜計處研商，對於公私場所固定污染源倘比較許可排放量與環評承諾排放量，則兩者均需採行相同計算方式且計算範圍相同，另考量環評承諾排放量隸屬環境影響評估法規範，而許可排放量則為空氣污染防制法管制範圍，兩者應回歸各自法規進行檢視。</w:t>
      </w:r>
    </w:p>
    <w:p w:rsidR="00BC7AED" w:rsidRPr="0041023F" w:rsidRDefault="00BC7AED" w:rsidP="006A18AA">
      <w:pPr>
        <w:widowControl/>
        <w:numPr>
          <w:ilvl w:val="0"/>
          <w:numId w:val="1"/>
        </w:numPr>
        <w:tabs>
          <w:tab w:val="clear" w:pos="720"/>
        </w:tabs>
        <w:spacing w:line="520" w:lineRule="exact"/>
        <w:jc w:val="both"/>
        <w:rPr>
          <w:sz w:val="32"/>
          <w:szCs w:val="32"/>
        </w:rPr>
      </w:pPr>
      <w:r>
        <w:rPr>
          <w:rFonts w:hint="eastAsia"/>
          <w:sz w:val="32"/>
          <w:szCs w:val="32"/>
        </w:rPr>
        <w:t>結論</w:t>
      </w:r>
    </w:p>
    <w:p w:rsidR="00BC7AED" w:rsidRDefault="00BC7AED" w:rsidP="006C4CCA">
      <w:pPr>
        <w:widowControl/>
        <w:numPr>
          <w:ilvl w:val="1"/>
          <w:numId w:val="1"/>
        </w:numPr>
        <w:spacing w:line="520" w:lineRule="exact"/>
        <w:jc w:val="both"/>
        <w:rPr>
          <w:sz w:val="32"/>
          <w:szCs w:val="32"/>
        </w:rPr>
      </w:pPr>
      <w:r>
        <w:rPr>
          <w:rFonts w:ascii="標楷體" w:cs="標楷體" w:hint="eastAsia"/>
          <w:kern w:val="0"/>
          <w:sz w:val="32"/>
          <w:szCs w:val="32"/>
        </w:rPr>
        <w:t>本次「</w:t>
      </w:r>
      <w:r w:rsidRPr="00E23715">
        <w:rPr>
          <w:rFonts w:ascii="標楷體" w:cs="標楷體" w:hint="eastAsia"/>
          <w:kern w:val="0"/>
          <w:sz w:val="32"/>
          <w:szCs w:val="32"/>
        </w:rPr>
        <w:t>固定污染源設置與操作許可證管理辦法</w:t>
      </w:r>
      <w:r>
        <w:rPr>
          <w:rFonts w:ascii="標楷體" w:cs="標楷體" w:hint="eastAsia"/>
          <w:kern w:val="0"/>
          <w:sz w:val="32"/>
          <w:szCs w:val="32"/>
        </w:rPr>
        <w:t>」修正草案公聽會議，各與會代表所提意見，將作為草案修正參考。</w:t>
      </w:r>
    </w:p>
    <w:p w:rsidR="00BC7AED" w:rsidRDefault="00BC7AED" w:rsidP="006C4CCA">
      <w:pPr>
        <w:widowControl/>
        <w:numPr>
          <w:ilvl w:val="1"/>
          <w:numId w:val="1"/>
        </w:numPr>
        <w:spacing w:line="520" w:lineRule="exact"/>
        <w:jc w:val="both"/>
        <w:rPr>
          <w:sz w:val="32"/>
          <w:szCs w:val="32"/>
        </w:rPr>
      </w:pPr>
      <w:r>
        <w:rPr>
          <w:rFonts w:ascii="標楷體" w:cs="標楷體" w:hint="eastAsia"/>
          <w:kern w:val="0"/>
          <w:sz w:val="32"/>
          <w:szCs w:val="32"/>
        </w:rPr>
        <w:t>對於本次草案修正內容如有其他意見或修正建議者，請於會後一週內與本案承辦人何佳祥薦任技士聯繫，電話（</w:t>
      </w:r>
      <w:r>
        <w:rPr>
          <w:kern w:val="0"/>
          <w:sz w:val="32"/>
          <w:szCs w:val="32"/>
        </w:rPr>
        <w:t>02</w:t>
      </w:r>
      <w:r>
        <w:rPr>
          <w:rFonts w:ascii="標楷體" w:cs="標楷體" w:hint="eastAsia"/>
          <w:kern w:val="0"/>
          <w:sz w:val="32"/>
          <w:szCs w:val="32"/>
        </w:rPr>
        <w:t>）</w:t>
      </w:r>
      <w:r>
        <w:rPr>
          <w:kern w:val="0"/>
          <w:sz w:val="32"/>
          <w:szCs w:val="32"/>
        </w:rPr>
        <w:t>2371-</w:t>
      </w:r>
      <w:r w:rsidRPr="004F3F71">
        <w:rPr>
          <w:rFonts w:eastAsia="新細明體"/>
          <w:kern w:val="0"/>
          <w:sz w:val="32"/>
          <w:szCs w:val="32"/>
        </w:rPr>
        <w:t xml:space="preserve"> </w:t>
      </w:r>
      <w:r>
        <w:rPr>
          <w:rFonts w:eastAsia="新細明體"/>
          <w:kern w:val="0"/>
          <w:sz w:val="32"/>
          <w:szCs w:val="32"/>
        </w:rPr>
        <w:t>2121</w:t>
      </w:r>
      <w:r>
        <w:rPr>
          <w:rFonts w:ascii="標楷體" w:cs="標楷體" w:hint="eastAsia"/>
          <w:kern w:val="0"/>
          <w:sz w:val="32"/>
          <w:szCs w:val="32"/>
        </w:rPr>
        <w:t>分機</w:t>
      </w:r>
      <w:r>
        <w:rPr>
          <w:rFonts w:eastAsia="新細明體"/>
          <w:kern w:val="0"/>
          <w:sz w:val="32"/>
          <w:szCs w:val="32"/>
        </w:rPr>
        <w:t>6207</w:t>
      </w:r>
      <w:r>
        <w:rPr>
          <w:rFonts w:ascii="標楷體" w:cs="標楷體" w:hint="eastAsia"/>
          <w:kern w:val="0"/>
          <w:sz w:val="32"/>
          <w:szCs w:val="32"/>
        </w:rPr>
        <w:t>，傳真（</w:t>
      </w:r>
      <w:r>
        <w:rPr>
          <w:rFonts w:eastAsia="新細明體"/>
          <w:kern w:val="0"/>
          <w:sz w:val="32"/>
          <w:szCs w:val="32"/>
        </w:rPr>
        <w:t>02</w:t>
      </w:r>
      <w:r>
        <w:rPr>
          <w:rFonts w:ascii="標楷體" w:cs="標楷體" w:hint="eastAsia"/>
          <w:kern w:val="0"/>
          <w:sz w:val="32"/>
          <w:szCs w:val="32"/>
        </w:rPr>
        <w:t>）</w:t>
      </w:r>
      <w:r>
        <w:rPr>
          <w:rFonts w:eastAsia="新細明體"/>
          <w:kern w:val="0"/>
          <w:sz w:val="32"/>
          <w:szCs w:val="32"/>
        </w:rPr>
        <w:t>2381-0642</w:t>
      </w:r>
      <w:r>
        <w:rPr>
          <w:rFonts w:ascii="標楷體" w:cs="標楷體" w:hint="eastAsia"/>
          <w:kern w:val="0"/>
          <w:sz w:val="32"/>
          <w:szCs w:val="32"/>
        </w:rPr>
        <w:t>，電子郵件</w:t>
      </w:r>
      <w:r>
        <w:rPr>
          <w:rFonts w:eastAsia="新細明體"/>
          <w:kern w:val="0"/>
          <w:sz w:val="32"/>
          <w:szCs w:val="32"/>
        </w:rPr>
        <w:t>chho@epa.gov.tw</w:t>
      </w:r>
      <w:r>
        <w:rPr>
          <w:rFonts w:ascii="標楷體" w:cs="標楷體" w:hint="eastAsia"/>
          <w:kern w:val="0"/>
          <w:sz w:val="32"/>
          <w:szCs w:val="32"/>
        </w:rPr>
        <w:t>，俾作為草案修正參考。</w:t>
      </w:r>
    </w:p>
    <w:p w:rsidR="00BC7AED" w:rsidRPr="00873F68" w:rsidRDefault="00BC7AED" w:rsidP="00873F68">
      <w:pPr>
        <w:widowControl/>
        <w:numPr>
          <w:ilvl w:val="0"/>
          <w:numId w:val="1"/>
        </w:numPr>
        <w:spacing w:line="520" w:lineRule="exact"/>
        <w:jc w:val="both"/>
        <w:rPr>
          <w:sz w:val="32"/>
          <w:szCs w:val="32"/>
        </w:rPr>
      </w:pPr>
      <w:r w:rsidRPr="00873F68">
        <w:rPr>
          <w:rFonts w:hint="eastAsia"/>
          <w:sz w:val="32"/>
          <w:szCs w:val="32"/>
        </w:rPr>
        <w:t>散會：上午</w:t>
      </w:r>
      <w:r w:rsidRPr="00873F68">
        <w:rPr>
          <w:sz w:val="32"/>
          <w:szCs w:val="32"/>
        </w:rPr>
        <w:t>1</w:t>
      </w:r>
      <w:r>
        <w:rPr>
          <w:sz w:val="32"/>
          <w:szCs w:val="32"/>
        </w:rPr>
        <w:t>0</w:t>
      </w:r>
      <w:r w:rsidRPr="00873F68">
        <w:rPr>
          <w:rFonts w:hint="eastAsia"/>
          <w:sz w:val="32"/>
          <w:szCs w:val="32"/>
        </w:rPr>
        <w:t>時</w:t>
      </w:r>
      <w:r>
        <w:rPr>
          <w:sz w:val="32"/>
          <w:szCs w:val="32"/>
        </w:rPr>
        <w:t>4</w:t>
      </w:r>
      <w:r w:rsidRPr="00873F68">
        <w:rPr>
          <w:sz w:val="32"/>
          <w:szCs w:val="32"/>
        </w:rPr>
        <w:t>0</w:t>
      </w:r>
      <w:r w:rsidRPr="00873F68">
        <w:rPr>
          <w:rFonts w:hint="eastAsia"/>
          <w:sz w:val="32"/>
          <w:szCs w:val="32"/>
        </w:rPr>
        <w:t>分</w:t>
      </w:r>
      <w:r>
        <w:rPr>
          <w:rFonts w:hint="eastAsia"/>
          <w:sz w:val="32"/>
          <w:szCs w:val="32"/>
        </w:rPr>
        <w:t>。</w:t>
      </w:r>
    </w:p>
    <w:sectPr w:rsidR="00BC7AED" w:rsidRPr="00873F68" w:rsidSect="004E1159">
      <w:footerReference w:type="even" r:id="rId7"/>
      <w:footerReference w:type="default" r:id="rId8"/>
      <w:pgSz w:w="11906" w:h="16838"/>
      <w:pgMar w:top="1418" w:right="992" w:bottom="1418"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AED" w:rsidRDefault="00BC7AED">
      <w:r>
        <w:separator/>
      </w:r>
    </w:p>
  </w:endnote>
  <w:endnote w:type="continuationSeparator" w:id="0">
    <w:p w:rsidR="00BC7AED" w:rsidRDefault="00BC7A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標楷體W5">
    <w:altName w:val="新細明體"/>
    <w:panose1 w:val="00000000000000000000"/>
    <w:charset w:val="88"/>
    <w:family w:val="modern"/>
    <w:notTrueType/>
    <w:pitch w:val="fixed"/>
    <w:sig w:usb0="00000001" w:usb1="08080000" w:usb2="00000010" w:usb3="00000000" w:csb0="00100000"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ED" w:rsidRDefault="00BC7A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7AED" w:rsidRDefault="00BC7A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ED" w:rsidRDefault="00BC7AED">
    <w:pPr>
      <w:pStyle w:val="Footer"/>
      <w:jc w:val="center"/>
    </w:pPr>
    <w:r>
      <w:rPr>
        <w:rFonts w:hint="eastAsia"/>
      </w:rPr>
      <w:t>第</w:t>
    </w:r>
    <w:r>
      <w:t xml:space="preserve"> </w:t>
    </w:r>
    <w:fldSimple w:instr=" PAGE ">
      <w:r>
        <w:rPr>
          <w:noProof/>
        </w:rPr>
        <w:t>11</w:t>
      </w:r>
    </w:fldSimple>
    <w:r>
      <w:t xml:space="preserve"> </w:t>
    </w:r>
    <w:r>
      <w:rPr>
        <w:rFonts w:hint="eastAsia"/>
      </w:rPr>
      <w:t>頁，共</w:t>
    </w:r>
    <w:r>
      <w:t xml:space="preserve"> </w:t>
    </w:r>
    <w:fldSimple w:instr=" NUMPAGES ">
      <w:r>
        <w:rPr>
          <w:noProof/>
        </w:rPr>
        <w:t>11</w:t>
      </w:r>
    </w:fldSimple>
    <w:r>
      <w:t xml:space="preserve"> </w:t>
    </w:r>
    <w:r>
      <w:rPr>
        <w:rFonts w:hint="eastAsia"/>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AED" w:rsidRDefault="00BC7AED">
      <w:r>
        <w:separator/>
      </w:r>
    </w:p>
  </w:footnote>
  <w:footnote w:type="continuationSeparator" w:id="0">
    <w:p w:rsidR="00BC7AED" w:rsidRDefault="00BC7A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301C4"/>
    <w:multiLevelType w:val="hybridMultilevel"/>
    <w:tmpl w:val="3FE6D200"/>
    <w:lvl w:ilvl="0" w:tplc="3F0C311E">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1">
    <w:nsid w:val="179A1686"/>
    <w:multiLevelType w:val="hybridMultilevel"/>
    <w:tmpl w:val="811E04FA"/>
    <w:lvl w:ilvl="0" w:tplc="3F0C311E">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E6C4140"/>
    <w:multiLevelType w:val="hybridMultilevel"/>
    <w:tmpl w:val="EE84CA90"/>
    <w:lvl w:ilvl="0" w:tplc="3F0C311E">
      <w:start w:val="1"/>
      <w:numFmt w:val="decimal"/>
      <w:lvlText w:val="%1."/>
      <w:lvlJc w:val="left"/>
      <w:pPr>
        <w:tabs>
          <w:tab w:val="num" w:pos="1560"/>
        </w:tabs>
        <w:ind w:left="1560" w:hanging="360"/>
      </w:pPr>
      <w:rPr>
        <w:rFonts w:cs="Times New Roman" w:hint="default"/>
      </w:rPr>
    </w:lvl>
    <w:lvl w:ilvl="1" w:tplc="8D602736">
      <w:start w:val="1"/>
      <w:numFmt w:val="decimal"/>
      <w:lvlText w:val="（%2）"/>
      <w:lvlJc w:val="left"/>
      <w:pPr>
        <w:tabs>
          <w:tab w:val="num" w:pos="2400"/>
        </w:tabs>
        <w:ind w:left="2400" w:hanging="720"/>
      </w:pPr>
      <w:rPr>
        <w:rFonts w:ascii="Times New Roman" w:eastAsia="標楷體" w:hAnsi="Times New Roman" w:cs="Times New Roman" w:hint="default"/>
        <w:b w:val="0"/>
        <w:color w:val="auto"/>
        <w:sz w:val="32"/>
        <w:szCs w:val="32"/>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3">
    <w:nsid w:val="362142D5"/>
    <w:multiLevelType w:val="hybridMultilevel"/>
    <w:tmpl w:val="53728C78"/>
    <w:lvl w:ilvl="0" w:tplc="3F0C311E">
      <w:start w:val="1"/>
      <w:numFmt w:val="decimal"/>
      <w:lvlText w:val="%1."/>
      <w:lvlJc w:val="left"/>
      <w:pPr>
        <w:tabs>
          <w:tab w:val="num" w:pos="1560"/>
        </w:tabs>
        <w:ind w:left="1560" w:hanging="360"/>
      </w:pPr>
      <w:rPr>
        <w:rFonts w:ascii="Times New Roman" w:hAnsi="Times New Roman"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4">
    <w:nsid w:val="3E6B6189"/>
    <w:multiLevelType w:val="hybridMultilevel"/>
    <w:tmpl w:val="F0ACA4FA"/>
    <w:lvl w:ilvl="0" w:tplc="79227DD0">
      <w:start w:val="1"/>
      <w:numFmt w:val="decimal"/>
      <w:lvlText w:val="%1."/>
      <w:lvlJc w:val="left"/>
      <w:pPr>
        <w:tabs>
          <w:tab w:val="num" w:pos="1560"/>
        </w:tabs>
        <w:ind w:left="1560" w:hanging="360"/>
      </w:pPr>
      <w:rPr>
        <w:rFonts w:ascii="Times New Roman" w:hAnsi="Times New Roman"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5">
    <w:nsid w:val="4E4917D9"/>
    <w:multiLevelType w:val="hybridMultilevel"/>
    <w:tmpl w:val="0C14CD46"/>
    <w:lvl w:ilvl="0" w:tplc="79227DD0">
      <w:start w:val="1"/>
      <w:numFmt w:val="decimal"/>
      <w:lvlText w:val="%1."/>
      <w:lvlJc w:val="left"/>
      <w:pPr>
        <w:tabs>
          <w:tab w:val="num" w:pos="1560"/>
        </w:tabs>
        <w:ind w:left="15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4E7F1E12"/>
    <w:multiLevelType w:val="hybridMultilevel"/>
    <w:tmpl w:val="1416DEA6"/>
    <w:lvl w:ilvl="0" w:tplc="3F0C311E">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7">
    <w:nsid w:val="511B415D"/>
    <w:multiLevelType w:val="hybridMultilevel"/>
    <w:tmpl w:val="3FE6D200"/>
    <w:lvl w:ilvl="0" w:tplc="3F0C311E">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8">
    <w:nsid w:val="710639FB"/>
    <w:multiLevelType w:val="hybridMultilevel"/>
    <w:tmpl w:val="9E687DD2"/>
    <w:lvl w:ilvl="0" w:tplc="37ECD750">
      <w:start w:val="1"/>
      <w:numFmt w:val="taiwaneseCountingThousand"/>
      <w:lvlText w:val="%1、"/>
      <w:lvlJc w:val="left"/>
      <w:pPr>
        <w:tabs>
          <w:tab w:val="num" w:pos="720"/>
        </w:tabs>
        <w:ind w:left="720" w:hanging="720"/>
      </w:pPr>
      <w:rPr>
        <w:rFonts w:cs="Times New Roman" w:hint="eastAsia"/>
      </w:rPr>
    </w:lvl>
    <w:lvl w:ilvl="1" w:tplc="6714FFEC">
      <w:start w:val="1"/>
      <w:numFmt w:val="taiwaneseCountingThousand"/>
      <w:lvlText w:val="(%2)"/>
      <w:lvlJc w:val="left"/>
      <w:pPr>
        <w:tabs>
          <w:tab w:val="num" w:pos="1200"/>
        </w:tabs>
        <w:ind w:left="1200" w:hanging="720"/>
      </w:pPr>
      <w:rPr>
        <w:rFonts w:ascii="Times New Roman" w:hAnsi="Times New Roman" w:cs="Times New Roman" w:hint="eastAsia"/>
        <w:sz w:val="32"/>
        <w:szCs w:val="32"/>
      </w:rPr>
    </w:lvl>
    <w:lvl w:ilvl="2" w:tplc="5F68A3D0">
      <w:start w:val="1"/>
      <w:numFmt w:val="decimal"/>
      <w:lvlText w:val="%3、"/>
      <w:lvlJc w:val="left"/>
      <w:pPr>
        <w:tabs>
          <w:tab w:val="num" w:pos="1680"/>
        </w:tabs>
        <w:ind w:left="1680" w:hanging="720"/>
      </w:pPr>
      <w:rPr>
        <w:rFonts w:ascii="Times New Roman" w:hAnsi="Times New Roman" w:cs="Times New Roman" w:hint="default"/>
        <w:sz w:val="34"/>
      </w:rPr>
    </w:lvl>
    <w:lvl w:ilvl="3" w:tplc="4692DB98">
      <w:start w:val="1"/>
      <w:numFmt w:val="decimal"/>
      <w:lvlText w:val="（%4）"/>
      <w:lvlJc w:val="left"/>
      <w:pPr>
        <w:tabs>
          <w:tab w:val="num" w:pos="3600"/>
        </w:tabs>
        <w:ind w:left="3600" w:hanging="720"/>
      </w:pPr>
      <w:rPr>
        <w:rFonts w:ascii="Times New Roman" w:eastAsia="標楷體" w:hAnsi="Times New Roman" w:cs="Times New Roman" w:hint="default"/>
        <w:b w:val="0"/>
        <w:color w:val="auto"/>
        <w:sz w:val="32"/>
        <w:szCs w:val="32"/>
      </w:rPr>
    </w:lvl>
    <w:lvl w:ilvl="4" w:tplc="79AC52A4">
      <w:start w:val="1"/>
      <w:numFmt w:val="ideographTraditional"/>
      <w:lvlText w:val="%5、"/>
      <w:lvlJc w:val="left"/>
      <w:pPr>
        <w:tabs>
          <w:tab w:val="num" w:pos="2610"/>
        </w:tabs>
        <w:ind w:left="2610" w:hanging="690"/>
      </w:pPr>
      <w:rPr>
        <w:rFonts w:cs="Times New Roman" w:hint="eastAsia"/>
      </w:rPr>
    </w:lvl>
    <w:lvl w:ilvl="5" w:tplc="8972793C">
      <w:start w:val="1"/>
      <w:numFmt w:val="upperLetter"/>
      <w:lvlText w:val="%6、"/>
      <w:lvlJc w:val="left"/>
      <w:pPr>
        <w:tabs>
          <w:tab w:val="num" w:pos="3120"/>
        </w:tabs>
        <w:ind w:left="3120" w:hanging="720"/>
      </w:pPr>
      <w:rPr>
        <w:rFonts w:cs="Times New Roman" w:hint="eastAsia"/>
      </w:rPr>
    </w:lvl>
    <w:lvl w:ilvl="6" w:tplc="587E2CE8">
      <w:start w:val="1"/>
      <w:numFmt w:val="taiwaneseCountingThousand"/>
      <w:lvlText w:val="（%7）"/>
      <w:lvlJc w:val="left"/>
      <w:pPr>
        <w:tabs>
          <w:tab w:val="num" w:pos="3960"/>
        </w:tabs>
        <w:ind w:left="3960" w:hanging="1080"/>
      </w:pPr>
      <w:rPr>
        <w:rFonts w:cs="Times New Roman" w:hint="eastAsia"/>
      </w:rPr>
    </w:lvl>
    <w:lvl w:ilvl="7" w:tplc="4C6E6B96">
      <w:start w:val="1"/>
      <w:numFmt w:val="decimal"/>
      <w:lvlText w:val="%8、"/>
      <w:lvlJc w:val="left"/>
      <w:pPr>
        <w:tabs>
          <w:tab w:val="num" w:pos="4335"/>
        </w:tabs>
        <w:ind w:left="4335" w:hanging="975"/>
      </w:pPr>
      <w:rPr>
        <w:rFonts w:ascii="Times New Roman" w:eastAsia="標楷體" w:hAnsi="Arial" w:cs="Times New Roman"/>
      </w:rPr>
    </w:lvl>
    <w:lvl w:ilvl="8" w:tplc="5966012E">
      <w:start w:val="1"/>
      <w:numFmt w:val="decimal"/>
      <w:lvlText w:val="(%9)"/>
      <w:lvlJc w:val="left"/>
      <w:pPr>
        <w:tabs>
          <w:tab w:val="num" w:pos="4560"/>
        </w:tabs>
        <w:ind w:left="4560" w:hanging="720"/>
      </w:pPr>
      <w:rPr>
        <w:rFonts w:cs="Times New Roman" w:hint="default"/>
      </w:rPr>
    </w:lvl>
  </w:abstractNum>
  <w:abstractNum w:abstractNumId="9">
    <w:nsid w:val="762E12CA"/>
    <w:multiLevelType w:val="hybridMultilevel"/>
    <w:tmpl w:val="7ECE1E96"/>
    <w:lvl w:ilvl="0" w:tplc="3F0C311E">
      <w:start w:val="1"/>
      <w:numFmt w:val="decimal"/>
      <w:lvlText w:val="%1."/>
      <w:lvlJc w:val="left"/>
      <w:pPr>
        <w:tabs>
          <w:tab w:val="num" w:pos="1560"/>
        </w:tabs>
        <w:ind w:left="1560" w:hanging="360"/>
      </w:pPr>
      <w:rPr>
        <w:rFonts w:cs="Times New Roman" w:hint="default"/>
      </w:rPr>
    </w:lvl>
    <w:lvl w:ilvl="1" w:tplc="E06886B4">
      <w:start w:val="1"/>
      <w:numFmt w:val="decimal"/>
      <w:lvlText w:val="（%2）"/>
      <w:lvlJc w:val="left"/>
      <w:pPr>
        <w:tabs>
          <w:tab w:val="num" w:pos="2760"/>
        </w:tabs>
        <w:ind w:left="2760" w:hanging="1080"/>
      </w:pPr>
      <w:rPr>
        <w:rFonts w:cs="Times New Roman" w:hint="default"/>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10">
    <w:nsid w:val="777E6157"/>
    <w:multiLevelType w:val="hybridMultilevel"/>
    <w:tmpl w:val="1416DEA6"/>
    <w:lvl w:ilvl="0" w:tplc="3F0C311E">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num w:numId="1">
    <w:abstractNumId w:val="8"/>
  </w:num>
  <w:num w:numId="2">
    <w:abstractNumId w:val="4"/>
  </w:num>
  <w:num w:numId="3">
    <w:abstractNumId w:val="6"/>
  </w:num>
  <w:num w:numId="4">
    <w:abstractNumId w:val="10"/>
  </w:num>
  <w:num w:numId="5">
    <w:abstractNumId w:val="3"/>
  </w:num>
  <w:num w:numId="6">
    <w:abstractNumId w:val="1"/>
  </w:num>
  <w:num w:numId="7">
    <w:abstractNumId w:val="2"/>
  </w:num>
  <w:num w:numId="8">
    <w:abstractNumId w:val="5"/>
  </w:num>
  <w:num w:numId="9">
    <w:abstractNumId w:val="9"/>
  </w:num>
  <w:num w:numId="10">
    <w:abstractNumId w:val="0"/>
  </w:num>
  <w:num w:numId="11">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doNotCompress"/>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0743"/>
    <w:rsid w:val="000031E6"/>
    <w:rsid w:val="00003913"/>
    <w:rsid w:val="00003D43"/>
    <w:rsid w:val="00015A49"/>
    <w:rsid w:val="00015DA0"/>
    <w:rsid w:val="0002144E"/>
    <w:rsid w:val="00021C6A"/>
    <w:rsid w:val="000321C6"/>
    <w:rsid w:val="00033CB7"/>
    <w:rsid w:val="00037B54"/>
    <w:rsid w:val="0004075F"/>
    <w:rsid w:val="00041E39"/>
    <w:rsid w:val="00043EB7"/>
    <w:rsid w:val="00045F3B"/>
    <w:rsid w:val="000462AC"/>
    <w:rsid w:val="000500CA"/>
    <w:rsid w:val="00053784"/>
    <w:rsid w:val="0005410C"/>
    <w:rsid w:val="000645DA"/>
    <w:rsid w:val="0006502D"/>
    <w:rsid w:val="00073215"/>
    <w:rsid w:val="0007444C"/>
    <w:rsid w:val="00077004"/>
    <w:rsid w:val="00077343"/>
    <w:rsid w:val="000818F1"/>
    <w:rsid w:val="00082B5B"/>
    <w:rsid w:val="00083865"/>
    <w:rsid w:val="00084A7E"/>
    <w:rsid w:val="00086DE8"/>
    <w:rsid w:val="00087C97"/>
    <w:rsid w:val="00091521"/>
    <w:rsid w:val="00092178"/>
    <w:rsid w:val="0009445C"/>
    <w:rsid w:val="000975AA"/>
    <w:rsid w:val="000A0746"/>
    <w:rsid w:val="000A1250"/>
    <w:rsid w:val="000A1A9C"/>
    <w:rsid w:val="000A4708"/>
    <w:rsid w:val="000B0D50"/>
    <w:rsid w:val="000B0FE8"/>
    <w:rsid w:val="000B1CA0"/>
    <w:rsid w:val="000B2A4E"/>
    <w:rsid w:val="000B371A"/>
    <w:rsid w:val="000B3B0E"/>
    <w:rsid w:val="000B4ACF"/>
    <w:rsid w:val="000B7F37"/>
    <w:rsid w:val="000C4AFB"/>
    <w:rsid w:val="000C7E20"/>
    <w:rsid w:val="000D0559"/>
    <w:rsid w:val="000D078E"/>
    <w:rsid w:val="000D16B0"/>
    <w:rsid w:val="000D27BB"/>
    <w:rsid w:val="000D41E5"/>
    <w:rsid w:val="000E3127"/>
    <w:rsid w:val="000E52F5"/>
    <w:rsid w:val="000F1EA8"/>
    <w:rsid w:val="000F7CBD"/>
    <w:rsid w:val="00101128"/>
    <w:rsid w:val="00101AE9"/>
    <w:rsid w:val="0010395A"/>
    <w:rsid w:val="0010654D"/>
    <w:rsid w:val="00110C9C"/>
    <w:rsid w:val="00111231"/>
    <w:rsid w:val="00111300"/>
    <w:rsid w:val="00111CD4"/>
    <w:rsid w:val="00112A68"/>
    <w:rsid w:val="00112F2F"/>
    <w:rsid w:val="00122F7B"/>
    <w:rsid w:val="00123693"/>
    <w:rsid w:val="00124615"/>
    <w:rsid w:val="00131B48"/>
    <w:rsid w:val="001322C5"/>
    <w:rsid w:val="0013448E"/>
    <w:rsid w:val="0013626D"/>
    <w:rsid w:val="00137E2A"/>
    <w:rsid w:val="00137E9B"/>
    <w:rsid w:val="001400D2"/>
    <w:rsid w:val="001412EC"/>
    <w:rsid w:val="001475AA"/>
    <w:rsid w:val="0015021D"/>
    <w:rsid w:val="001503FF"/>
    <w:rsid w:val="001534B9"/>
    <w:rsid w:val="00161C89"/>
    <w:rsid w:val="001659F4"/>
    <w:rsid w:val="0016791F"/>
    <w:rsid w:val="00167FB3"/>
    <w:rsid w:val="001733A2"/>
    <w:rsid w:val="001738DD"/>
    <w:rsid w:val="001754E0"/>
    <w:rsid w:val="001802A4"/>
    <w:rsid w:val="00184147"/>
    <w:rsid w:val="00184570"/>
    <w:rsid w:val="00186897"/>
    <w:rsid w:val="00191E01"/>
    <w:rsid w:val="00192BE6"/>
    <w:rsid w:val="001967CA"/>
    <w:rsid w:val="00197D98"/>
    <w:rsid w:val="001A3E7B"/>
    <w:rsid w:val="001A6A35"/>
    <w:rsid w:val="001A785E"/>
    <w:rsid w:val="001A7D83"/>
    <w:rsid w:val="001B081D"/>
    <w:rsid w:val="001B1B5E"/>
    <w:rsid w:val="001B54B4"/>
    <w:rsid w:val="001B7809"/>
    <w:rsid w:val="001C24EC"/>
    <w:rsid w:val="001C793A"/>
    <w:rsid w:val="001D12AB"/>
    <w:rsid w:val="001D1506"/>
    <w:rsid w:val="001D48DC"/>
    <w:rsid w:val="001D6493"/>
    <w:rsid w:val="001E0228"/>
    <w:rsid w:val="001E2C03"/>
    <w:rsid w:val="001E3E2A"/>
    <w:rsid w:val="001E45B4"/>
    <w:rsid w:val="001E57C6"/>
    <w:rsid w:val="001E6227"/>
    <w:rsid w:val="001F12DD"/>
    <w:rsid w:val="001F2F45"/>
    <w:rsid w:val="001F4955"/>
    <w:rsid w:val="002018F9"/>
    <w:rsid w:val="002036D6"/>
    <w:rsid w:val="00203C04"/>
    <w:rsid w:val="00205CF2"/>
    <w:rsid w:val="002061AD"/>
    <w:rsid w:val="00216F9C"/>
    <w:rsid w:val="00217E37"/>
    <w:rsid w:val="002202A5"/>
    <w:rsid w:val="002277BA"/>
    <w:rsid w:val="002310F8"/>
    <w:rsid w:val="00232344"/>
    <w:rsid w:val="002357C4"/>
    <w:rsid w:val="00237BFF"/>
    <w:rsid w:val="002404BC"/>
    <w:rsid w:val="00243393"/>
    <w:rsid w:val="002437DE"/>
    <w:rsid w:val="00244A25"/>
    <w:rsid w:val="00244EF1"/>
    <w:rsid w:val="00245028"/>
    <w:rsid w:val="002509FD"/>
    <w:rsid w:val="0025106A"/>
    <w:rsid w:val="00252081"/>
    <w:rsid w:val="00252464"/>
    <w:rsid w:val="00252CBA"/>
    <w:rsid w:val="00252EE3"/>
    <w:rsid w:val="002640AD"/>
    <w:rsid w:val="002653A1"/>
    <w:rsid w:val="00266C25"/>
    <w:rsid w:val="0026735A"/>
    <w:rsid w:val="002720BD"/>
    <w:rsid w:val="002740A7"/>
    <w:rsid w:val="002838A1"/>
    <w:rsid w:val="00283E70"/>
    <w:rsid w:val="00285D55"/>
    <w:rsid w:val="00290F37"/>
    <w:rsid w:val="0029178B"/>
    <w:rsid w:val="002966EE"/>
    <w:rsid w:val="002A1978"/>
    <w:rsid w:val="002A5981"/>
    <w:rsid w:val="002B129A"/>
    <w:rsid w:val="002B1703"/>
    <w:rsid w:val="002B21E4"/>
    <w:rsid w:val="002B2782"/>
    <w:rsid w:val="002B5893"/>
    <w:rsid w:val="002B5A3A"/>
    <w:rsid w:val="002B5E22"/>
    <w:rsid w:val="002B6BE5"/>
    <w:rsid w:val="002B79A0"/>
    <w:rsid w:val="002C4286"/>
    <w:rsid w:val="002C547F"/>
    <w:rsid w:val="002C5BD3"/>
    <w:rsid w:val="002C6533"/>
    <w:rsid w:val="002C785B"/>
    <w:rsid w:val="002D38D5"/>
    <w:rsid w:val="002E1D89"/>
    <w:rsid w:val="002E3785"/>
    <w:rsid w:val="002E3B1D"/>
    <w:rsid w:val="002E5CEE"/>
    <w:rsid w:val="002E7948"/>
    <w:rsid w:val="002F17EB"/>
    <w:rsid w:val="002F2E4C"/>
    <w:rsid w:val="002F2F92"/>
    <w:rsid w:val="002F3289"/>
    <w:rsid w:val="002F39E1"/>
    <w:rsid w:val="002F60BF"/>
    <w:rsid w:val="00303C51"/>
    <w:rsid w:val="00305526"/>
    <w:rsid w:val="00305C10"/>
    <w:rsid w:val="00305C18"/>
    <w:rsid w:val="00305F4A"/>
    <w:rsid w:val="00310A8B"/>
    <w:rsid w:val="00311E26"/>
    <w:rsid w:val="00322CE2"/>
    <w:rsid w:val="00323771"/>
    <w:rsid w:val="0032392D"/>
    <w:rsid w:val="00323F84"/>
    <w:rsid w:val="0032474C"/>
    <w:rsid w:val="00325E49"/>
    <w:rsid w:val="00327052"/>
    <w:rsid w:val="003275AC"/>
    <w:rsid w:val="00334DE9"/>
    <w:rsid w:val="00337BEC"/>
    <w:rsid w:val="00342F9C"/>
    <w:rsid w:val="00343198"/>
    <w:rsid w:val="00343A30"/>
    <w:rsid w:val="003450A5"/>
    <w:rsid w:val="00345B51"/>
    <w:rsid w:val="00351C11"/>
    <w:rsid w:val="003550B5"/>
    <w:rsid w:val="00355BA4"/>
    <w:rsid w:val="00362660"/>
    <w:rsid w:val="00362F0C"/>
    <w:rsid w:val="003644F6"/>
    <w:rsid w:val="0036528D"/>
    <w:rsid w:val="003707BE"/>
    <w:rsid w:val="00384011"/>
    <w:rsid w:val="00385195"/>
    <w:rsid w:val="00394278"/>
    <w:rsid w:val="003A0278"/>
    <w:rsid w:val="003A0539"/>
    <w:rsid w:val="003A351A"/>
    <w:rsid w:val="003A3B2D"/>
    <w:rsid w:val="003A3BD2"/>
    <w:rsid w:val="003A4A3E"/>
    <w:rsid w:val="003A66DB"/>
    <w:rsid w:val="003B2010"/>
    <w:rsid w:val="003B35A6"/>
    <w:rsid w:val="003B3692"/>
    <w:rsid w:val="003C1CEC"/>
    <w:rsid w:val="003C3EFB"/>
    <w:rsid w:val="003C5E0B"/>
    <w:rsid w:val="003C6DFD"/>
    <w:rsid w:val="003C78A0"/>
    <w:rsid w:val="003C7EB0"/>
    <w:rsid w:val="003D07A4"/>
    <w:rsid w:val="003D615D"/>
    <w:rsid w:val="003E23B0"/>
    <w:rsid w:val="003E2996"/>
    <w:rsid w:val="003E2FF3"/>
    <w:rsid w:val="003E3A00"/>
    <w:rsid w:val="003E3FDB"/>
    <w:rsid w:val="003E4513"/>
    <w:rsid w:val="003F0C9F"/>
    <w:rsid w:val="0040486A"/>
    <w:rsid w:val="0040592F"/>
    <w:rsid w:val="0041023F"/>
    <w:rsid w:val="00410481"/>
    <w:rsid w:val="00413A21"/>
    <w:rsid w:val="00413B1D"/>
    <w:rsid w:val="00414040"/>
    <w:rsid w:val="004144CB"/>
    <w:rsid w:val="00415BD8"/>
    <w:rsid w:val="00416DD8"/>
    <w:rsid w:val="0042059D"/>
    <w:rsid w:val="004222D9"/>
    <w:rsid w:val="00426F1F"/>
    <w:rsid w:val="004272D2"/>
    <w:rsid w:val="00427AFA"/>
    <w:rsid w:val="0043248F"/>
    <w:rsid w:val="00432C88"/>
    <w:rsid w:val="00436949"/>
    <w:rsid w:val="0043714D"/>
    <w:rsid w:val="00454302"/>
    <w:rsid w:val="004558F3"/>
    <w:rsid w:val="00456E2F"/>
    <w:rsid w:val="004640C8"/>
    <w:rsid w:val="004652AE"/>
    <w:rsid w:val="00467193"/>
    <w:rsid w:val="00467570"/>
    <w:rsid w:val="004741C6"/>
    <w:rsid w:val="00485066"/>
    <w:rsid w:val="00490627"/>
    <w:rsid w:val="00496A99"/>
    <w:rsid w:val="004A12DE"/>
    <w:rsid w:val="004A5B6A"/>
    <w:rsid w:val="004B1122"/>
    <w:rsid w:val="004B3DD3"/>
    <w:rsid w:val="004B3F44"/>
    <w:rsid w:val="004B5266"/>
    <w:rsid w:val="004C22E1"/>
    <w:rsid w:val="004D0D56"/>
    <w:rsid w:val="004D3FEE"/>
    <w:rsid w:val="004D63CF"/>
    <w:rsid w:val="004E1159"/>
    <w:rsid w:val="004E1C53"/>
    <w:rsid w:val="004E47CE"/>
    <w:rsid w:val="004E6939"/>
    <w:rsid w:val="004F38DC"/>
    <w:rsid w:val="004F3AEF"/>
    <w:rsid w:val="004F3D1A"/>
    <w:rsid w:val="004F3D6A"/>
    <w:rsid w:val="004F3F71"/>
    <w:rsid w:val="004F556D"/>
    <w:rsid w:val="00502136"/>
    <w:rsid w:val="00503C63"/>
    <w:rsid w:val="005218A1"/>
    <w:rsid w:val="005264D4"/>
    <w:rsid w:val="00526B32"/>
    <w:rsid w:val="00527720"/>
    <w:rsid w:val="00531024"/>
    <w:rsid w:val="00536DB6"/>
    <w:rsid w:val="00537290"/>
    <w:rsid w:val="0053799A"/>
    <w:rsid w:val="00550EE0"/>
    <w:rsid w:val="00552E43"/>
    <w:rsid w:val="005564E6"/>
    <w:rsid w:val="00565666"/>
    <w:rsid w:val="00570678"/>
    <w:rsid w:val="00570E76"/>
    <w:rsid w:val="00571A0E"/>
    <w:rsid w:val="00571AE1"/>
    <w:rsid w:val="005732E1"/>
    <w:rsid w:val="0057517A"/>
    <w:rsid w:val="00577A17"/>
    <w:rsid w:val="005829B1"/>
    <w:rsid w:val="00582BCE"/>
    <w:rsid w:val="0058505E"/>
    <w:rsid w:val="0058712D"/>
    <w:rsid w:val="00591A19"/>
    <w:rsid w:val="00591C1B"/>
    <w:rsid w:val="00591FCD"/>
    <w:rsid w:val="005962DD"/>
    <w:rsid w:val="005965CA"/>
    <w:rsid w:val="0059737E"/>
    <w:rsid w:val="005B4E86"/>
    <w:rsid w:val="005B6E73"/>
    <w:rsid w:val="005B7A7B"/>
    <w:rsid w:val="005C7C87"/>
    <w:rsid w:val="005D6809"/>
    <w:rsid w:val="005E1F0D"/>
    <w:rsid w:val="005E1FF4"/>
    <w:rsid w:val="005E2B49"/>
    <w:rsid w:val="005E3612"/>
    <w:rsid w:val="005E79A8"/>
    <w:rsid w:val="005F0043"/>
    <w:rsid w:val="005F363E"/>
    <w:rsid w:val="005F4F95"/>
    <w:rsid w:val="005F5FB4"/>
    <w:rsid w:val="005F64B5"/>
    <w:rsid w:val="00600D2E"/>
    <w:rsid w:val="00604798"/>
    <w:rsid w:val="006076E0"/>
    <w:rsid w:val="00610BF9"/>
    <w:rsid w:val="00610E62"/>
    <w:rsid w:val="0061674A"/>
    <w:rsid w:val="006169B8"/>
    <w:rsid w:val="00621E91"/>
    <w:rsid w:val="006221AC"/>
    <w:rsid w:val="006236F1"/>
    <w:rsid w:val="006253A3"/>
    <w:rsid w:val="00625C6D"/>
    <w:rsid w:val="00626E59"/>
    <w:rsid w:val="006332BA"/>
    <w:rsid w:val="00634FD8"/>
    <w:rsid w:val="0063747C"/>
    <w:rsid w:val="00637EA8"/>
    <w:rsid w:val="006416AB"/>
    <w:rsid w:val="006453C6"/>
    <w:rsid w:val="006459D7"/>
    <w:rsid w:val="00651478"/>
    <w:rsid w:val="00654111"/>
    <w:rsid w:val="0066130F"/>
    <w:rsid w:val="00664A2F"/>
    <w:rsid w:val="00665C69"/>
    <w:rsid w:val="0067025B"/>
    <w:rsid w:val="00670F40"/>
    <w:rsid w:val="00671230"/>
    <w:rsid w:val="0067155B"/>
    <w:rsid w:val="00672268"/>
    <w:rsid w:val="00673208"/>
    <w:rsid w:val="00674FED"/>
    <w:rsid w:val="00676724"/>
    <w:rsid w:val="006841D7"/>
    <w:rsid w:val="00691905"/>
    <w:rsid w:val="00693773"/>
    <w:rsid w:val="00696937"/>
    <w:rsid w:val="006A066D"/>
    <w:rsid w:val="006A0BA4"/>
    <w:rsid w:val="006A18AA"/>
    <w:rsid w:val="006A18D8"/>
    <w:rsid w:val="006A4915"/>
    <w:rsid w:val="006A524F"/>
    <w:rsid w:val="006B27F9"/>
    <w:rsid w:val="006B5335"/>
    <w:rsid w:val="006C004A"/>
    <w:rsid w:val="006C01EF"/>
    <w:rsid w:val="006C3D6F"/>
    <w:rsid w:val="006C4CCA"/>
    <w:rsid w:val="006C57DE"/>
    <w:rsid w:val="006C64DB"/>
    <w:rsid w:val="006D36C1"/>
    <w:rsid w:val="006D4F38"/>
    <w:rsid w:val="006D5116"/>
    <w:rsid w:val="006D7340"/>
    <w:rsid w:val="006E0619"/>
    <w:rsid w:val="006E0F30"/>
    <w:rsid w:val="006E37A3"/>
    <w:rsid w:val="006E618C"/>
    <w:rsid w:val="006E7018"/>
    <w:rsid w:val="006F1932"/>
    <w:rsid w:val="006F21D7"/>
    <w:rsid w:val="006F5C9E"/>
    <w:rsid w:val="00705073"/>
    <w:rsid w:val="007106CE"/>
    <w:rsid w:val="007106EC"/>
    <w:rsid w:val="00710742"/>
    <w:rsid w:val="00713B9F"/>
    <w:rsid w:val="007145EC"/>
    <w:rsid w:val="00717CC4"/>
    <w:rsid w:val="007204EA"/>
    <w:rsid w:val="007207A8"/>
    <w:rsid w:val="00721244"/>
    <w:rsid w:val="00726878"/>
    <w:rsid w:val="007331D3"/>
    <w:rsid w:val="00734B23"/>
    <w:rsid w:val="00734ECF"/>
    <w:rsid w:val="00735D81"/>
    <w:rsid w:val="00736B3D"/>
    <w:rsid w:val="00741C68"/>
    <w:rsid w:val="00741CAB"/>
    <w:rsid w:val="00744E22"/>
    <w:rsid w:val="00744ED4"/>
    <w:rsid w:val="007461BA"/>
    <w:rsid w:val="0075114B"/>
    <w:rsid w:val="00752D89"/>
    <w:rsid w:val="007532FC"/>
    <w:rsid w:val="00753EC3"/>
    <w:rsid w:val="00757BF3"/>
    <w:rsid w:val="00762624"/>
    <w:rsid w:val="0076367F"/>
    <w:rsid w:val="00764807"/>
    <w:rsid w:val="00765DD6"/>
    <w:rsid w:val="00767E29"/>
    <w:rsid w:val="00775E58"/>
    <w:rsid w:val="00785303"/>
    <w:rsid w:val="00787929"/>
    <w:rsid w:val="0079184E"/>
    <w:rsid w:val="00791D85"/>
    <w:rsid w:val="007962CD"/>
    <w:rsid w:val="007A0FC1"/>
    <w:rsid w:val="007A70A1"/>
    <w:rsid w:val="007A7AC4"/>
    <w:rsid w:val="007B1A88"/>
    <w:rsid w:val="007B1E3C"/>
    <w:rsid w:val="007B228B"/>
    <w:rsid w:val="007B3186"/>
    <w:rsid w:val="007B33C4"/>
    <w:rsid w:val="007B4E23"/>
    <w:rsid w:val="007B59D4"/>
    <w:rsid w:val="007B624B"/>
    <w:rsid w:val="007C01E0"/>
    <w:rsid w:val="007C1E2E"/>
    <w:rsid w:val="007C7786"/>
    <w:rsid w:val="007D2A5F"/>
    <w:rsid w:val="007D36A7"/>
    <w:rsid w:val="007D3919"/>
    <w:rsid w:val="007D5107"/>
    <w:rsid w:val="007D799C"/>
    <w:rsid w:val="007E1B3D"/>
    <w:rsid w:val="007E4964"/>
    <w:rsid w:val="007F1B34"/>
    <w:rsid w:val="007F23C6"/>
    <w:rsid w:val="007F7F5F"/>
    <w:rsid w:val="008018D0"/>
    <w:rsid w:val="008077A9"/>
    <w:rsid w:val="00821A06"/>
    <w:rsid w:val="008266D6"/>
    <w:rsid w:val="00827E3D"/>
    <w:rsid w:val="00827E97"/>
    <w:rsid w:val="00831DFF"/>
    <w:rsid w:val="00837235"/>
    <w:rsid w:val="0084177B"/>
    <w:rsid w:val="008420D5"/>
    <w:rsid w:val="00843338"/>
    <w:rsid w:val="00843888"/>
    <w:rsid w:val="00844BCF"/>
    <w:rsid w:val="008468C8"/>
    <w:rsid w:val="008469DB"/>
    <w:rsid w:val="00864CE3"/>
    <w:rsid w:val="00865C0C"/>
    <w:rsid w:val="0086720D"/>
    <w:rsid w:val="0087011A"/>
    <w:rsid w:val="00870373"/>
    <w:rsid w:val="00870C50"/>
    <w:rsid w:val="00872382"/>
    <w:rsid w:val="00872E87"/>
    <w:rsid w:val="00873F68"/>
    <w:rsid w:val="00875030"/>
    <w:rsid w:val="008827A6"/>
    <w:rsid w:val="00884393"/>
    <w:rsid w:val="00886A85"/>
    <w:rsid w:val="008905A8"/>
    <w:rsid w:val="008A30F9"/>
    <w:rsid w:val="008A7EE0"/>
    <w:rsid w:val="008B2071"/>
    <w:rsid w:val="008B44DE"/>
    <w:rsid w:val="008B4836"/>
    <w:rsid w:val="008C2339"/>
    <w:rsid w:val="008C46B6"/>
    <w:rsid w:val="008C71CF"/>
    <w:rsid w:val="008C7FF0"/>
    <w:rsid w:val="008D3658"/>
    <w:rsid w:val="008D47B0"/>
    <w:rsid w:val="008D5560"/>
    <w:rsid w:val="008D64EC"/>
    <w:rsid w:val="008E05B0"/>
    <w:rsid w:val="008E0B96"/>
    <w:rsid w:val="008E1C09"/>
    <w:rsid w:val="008E4279"/>
    <w:rsid w:val="008E6831"/>
    <w:rsid w:val="008F3AC8"/>
    <w:rsid w:val="00901CAE"/>
    <w:rsid w:val="0090251F"/>
    <w:rsid w:val="0090256E"/>
    <w:rsid w:val="009034DF"/>
    <w:rsid w:val="0090375F"/>
    <w:rsid w:val="0090573B"/>
    <w:rsid w:val="00911940"/>
    <w:rsid w:val="00912C74"/>
    <w:rsid w:val="0092052E"/>
    <w:rsid w:val="00920927"/>
    <w:rsid w:val="00922D71"/>
    <w:rsid w:val="0092363C"/>
    <w:rsid w:val="009242D7"/>
    <w:rsid w:val="00930A51"/>
    <w:rsid w:val="00932202"/>
    <w:rsid w:val="00935A89"/>
    <w:rsid w:val="00936273"/>
    <w:rsid w:val="00936D6F"/>
    <w:rsid w:val="0094080C"/>
    <w:rsid w:val="0094523D"/>
    <w:rsid w:val="00946427"/>
    <w:rsid w:val="00946CBA"/>
    <w:rsid w:val="00954AEB"/>
    <w:rsid w:val="00957222"/>
    <w:rsid w:val="00960282"/>
    <w:rsid w:val="0096381A"/>
    <w:rsid w:val="009666AE"/>
    <w:rsid w:val="00966B38"/>
    <w:rsid w:val="0098281F"/>
    <w:rsid w:val="00984EEB"/>
    <w:rsid w:val="009872EB"/>
    <w:rsid w:val="009902A7"/>
    <w:rsid w:val="009928CA"/>
    <w:rsid w:val="009930B3"/>
    <w:rsid w:val="009A1508"/>
    <w:rsid w:val="009A1951"/>
    <w:rsid w:val="009A2085"/>
    <w:rsid w:val="009A3385"/>
    <w:rsid w:val="009A3FB5"/>
    <w:rsid w:val="009A6F74"/>
    <w:rsid w:val="009B0326"/>
    <w:rsid w:val="009B3DF0"/>
    <w:rsid w:val="009B42BD"/>
    <w:rsid w:val="009B636B"/>
    <w:rsid w:val="009B77F6"/>
    <w:rsid w:val="009C295E"/>
    <w:rsid w:val="009C3255"/>
    <w:rsid w:val="009C3616"/>
    <w:rsid w:val="009C399A"/>
    <w:rsid w:val="009C46BC"/>
    <w:rsid w:val="009C651C"/>
    <w:rsid w:val="009C6527"/>
    <w:rsid w:val="009C6AC4"/>
    <w:rsid w:val="009C6BE1"/>
    <w:rsid w:val="009C7B64"/>
    <w:rsid w:val="009D08A3"/>
    <w:rsid w:val="009D49C1"/>
    <w:rsid w:val="009D4EFD"/>
    <w:rsid w:val="009D5BF5"/>
    <w:rsid w:val="009E1ED4"/>
    <w:rsid w:val="009E273C"/>
    <w:rsid w:val="009E2E76"/>
    <w:rsid w:val="009E2FFB"/>
    <w:rsid w:val="009E5DB2"/>
    <w:rsid w:val="009F081E"/>
    <w:rsid w:val="009F0D25"/>
    <w:rsid w:val="009F1469"/>
    <w:rsid w:val="009F31AF"/>
    <w:rsid w:val="009F70F4"/>
    <w:rsid w:val="00A04BD4"/>
    <w:rsid w:val="00A06B73"/>
    <w:rsid w:val="00A0704E"/>
    <w:rsid w:val="00A07DF0"/>
    <w:rsid w:val="00A150E1"/>
    <w:rsid w:val="00A205B9"/>
    <w:rsid w:val="00A24DCD"/>
    <w:rsid w:val="00A25365"/>
    <w:rsid w:val="00A26948"/>
    <w:rsid w:val="00A33290"/>
    <w:rsid w:val="00A35C7B"/>
    <w:rsid w:val="00A3677B"/>
    <w:rsid w:val="00A3775D"/>
    <w:rsid w:val="00A43773"/>
    <w:rsid w:val="00A46B3E"/>
    <w:rsid w:val="00A5246B"/>
    <w:rsid w:val="00A5674C"/>
    <w:rsid w:val="00A56E9D"/>
    <w:rsid w:val="00A61AF0"/>
    <w:rsid w:val="00A61F00"/>
    <w:rsid w:val="00A61FEE"/>
    <w:rsid w:val="00A6722B"/>
    <w:rsid w:val="00A747B8"/>
    <w:rsid w:val="00A7746D"/>
    <w:rsid w:val="00A87D91"/>
    <w:rsid w:val="00A93934"/>
    <w:rsid w:val="00A94A48"/>
    <w:rsid w:val="00A94CDA"/>
    <w:rsid w:val="00A94DC5"/>
    <w:rsid w:val="00A95594"/>
    <w:rsid w:val="00AA2DB4"/>
    <w:rsid w:val="00AB223C"/>
    <w:rsid w:val="00AB2246"/>
    <w:rsid w:val="00AB22B8"/>
    <w:rsid w:val="00AB3CE0"/>
    <w:rsid w:val="00AB51B1"/>
    <w:rsid w:val="00AB76BE"/>
    <w:rsid w:val="00AB79BE"/>
    <w:rsid w:val="00AC0199"/>
    <w:rsid w:val="00AC097B"/>
    <w:rsid w:val="00AC2425"/>
    <w:rsid w:val="00AC25A5"/>
    <w:rsid w:val="00AC3DDC"/>
    <w:rsid w:val="00AC44B4"/>
    <w:rsid w:val="00AD0BDB"/>
    <w:rsid w:val="00AD151D"/>
    <w:rsid w:val="00AD3305"/>
    <w:rsid w:val="00AD34BB"/>
    <w:rsid w:val="00AD4232"/>
    <w:rsid w:val="00AD492F"/>
    <w:rsid w:val="00AD7922"/>
    <w:rsid w:val="00AD7DBC"/>
    <w:rsid w:val="00AE33D7"/>
    <w:rsid w:val="00AE5736"/>
    <w:rsid w:val="00AE60F4"/>
    <w:rsid w:val="00AE6D33"/>
    <w:rsid w:val="00AF02C1"/>
    <w:rsid w:val="00AF2FB7"/>
    <w:rsid w:val="00AF6F16"/>
    <w:rsid w:val="00B00D5A"/>
    <w:rsid w:val="00B049C3"/>
    <w:rsid w:val="00B05329"/>
    <w:rsid w:val="00B061FE"/>
    <w:rsid w:val="00B06FD5"/>
    <w:rsid w:val="00B2090D"/>
    <w:rsid w:val="00B20D19"/>
    <w:rsid w:val="00B3022B"/>
    <w:rsid w:val="00B30CBB"/>
    <w:rsid w:val="00B31D09"/>
    <w:rsid w:val="00B34D0F"/>
    <w:rsid w:val="00B3671C"/>
    <w:rsid w:val="00B374B9"/>
    <w:rsid w:val="00B37536"/>
    <w:rsid w:val="00B4237F"/>
    <w:rsid w:val="00B42CBD"/>
    <w:rsid w:val="00B4324B"/>
    <w:rsid w:val="00B43A4B"/>
    <w:rsid w:val="00B4501B"/>
    <w:rsid w:val="00B463F6"/>
    <w:rsid w:val="00B47EFC"/>
    <w:rsid w:val="00B54727"/>
    <w:rsid w:val="00B55D03"/>
    <w:rsid w:val="00B572A2"/>
    <w:rsid w:val="00B622CF"/>
    <w:rsid w:val="00B635EB"/>
    <w:rsid w:val="00B638E1"/>
    <w:rsid w:val="00B658EF"/>
    <w:rsid w:val="00B66020"/>
    <w:rsid w:val="00B66902"/>
    <w:rsid w:val="00B67F1C"/>
    <w:rsid w:val="00B70743"/>
    <w:rsid w:val="00B7186A"/>
    <w:rsid w:val="00B73579"/>
    <w:rsid w:val="00B73E21"/>
    <w:rsid w:val="00B81022"/>
    <w:rsid w:val="00B81D68"/>
    <w:rsid w:val="00B820EE"/>
    <w:rsid w:val="00B82E5E"/>
    <w:rsid w:val="00B838AC"/>
    <w:rsid w:val="00B83F01"/>
    <w:rsid w:val="00B840A6"/>
    <w:rsid w:val="00B84985"/>
    <w:rsid w:val="00B86345"/>
    <w:rsid w:val="00B864B5"/>
    <w:rsid w:val="00B903BB"/>
    <w:rsid w:val="00BA04E5"/>
    <w:rsid w:val="00BA3566"/>
    <w:rsid w:val="00BA4DF7"/>
    <w:rsid w:val="00BA52D3"/>
    <w:rsid w:val="00BA7D84"/>
    <w:rsid w:val="00BB0871"/>
    <w:rsid w:val="00BB0BFD"/>
    <w:rsid w:val="00BB141F"/>
    <w:rsid w:val="00BB5797"/>
    <w:rsid w:val="00BB6837"/>
    <w:rsid w:val="00BB7FEC"/>
    <w:rsid w:val="00BC02A2"/>
    <w:rsid w:val="00BC0965"/>
    <w:rsid w:val="00BC1AEE"/>
    <w:rsid w:val="00BC3C80"/>
    <w:rsid w:val="00BC7AED"/>
    <w:rsid w:val="00BD1E89"/>
    <w:rsid w:val="00BD3677"/>
    <w:rsid w:val="00BD4CAB"/>
    <w:rsid w:val="00BE3AFC"/>
    <w:rsid w:val="00BE3E40"/>
    <w:rsid w:val="00BE5549"/>
    <w:rsid w:val="00BF29FF"/>
    <w:rsid w:val="00BF7B7C"/>
    <w:rsid w:val="00C000A0"/>
    <w:rsid w:val="00C02B3F"/>
    <w:rsid w:val="00C03C0A"/>
    <w:rsid w:val="00C103B7"/>
    <w:rsid w:val="00C137B3"/>
    <w:rsid w:val="00C169C4"/>
    <w:rsid w:val="00C221F5"/>
    <w:rsid w:val="00C2417D"/>
    <w:rsid w:val="00C25411"/>
    <w:rsid w:val="00C2561B"/>
    <w:rsid w:val="00C26BBA"/>
    <w:rsid w:val="00C2794A"/>
    <w:rsid w:val="00C31019"/>
    <w:rsid w:val="00C36683"/>
    <w:rsid w:val="00C42FC3"/>
    <w:rsid w:val="00C44E06"/>
    <w:rsid w:val="00C46CF7"/>
    <w:rsid w:val="00C501F6"/>
    <w:rsid w:val="00C5092D"/>
    <w:rsid w:val="00C5636A"/>
    <w:rsid w:val="00C6703F"/>
    <w:rsid w:val="00C672B4"/>
    <w:rsid w:val="00C71413"/>
    <w:rsid w:val="00C80EB2"/>
    <w:rsid w:val="00C821D0"/>
    <w:rsid w:val="00C839E0"/>
    <w:rsid w:val="00C83C38"/>
    <w:rsid w:val="00C9207E"/>
    <w:rsid w:val="00C93FE4"/>
    <w:rsid w:val="00C94F6F"/>
    <w:rsid w:val="00C950BF"/>
    <w:rsid w:val="00C970AC"/>
    <w:rsid w:val="00CA00EA"/>
    <w:rsid w:val="00CA295E"/>
    <w:rsid w:val="00CB32D3"/>
    <w:rsid w:val="00CB34B7"/>
    <w:rsid w:val="00CB4C11"/>
    <w:rsid w:val="00CB6FD0"/>
    <w:rsid w:val="00CC3A8F"/>
    <w:rsid w:val="00CD3683"/>
    <w:rsid w:val="00CD4FBD"/>
    <w:rsid w:val="00CE2928"/>
    <w:rsid w:val="00CE6029"/>
    <w:rsid w:val="00CE6424"/>
    <w:rsid w:val="00CE7F36"/>
    <w:rsid w:val="00CE7F42"/>
    <w:rsid w:val="00CF08CC"/>
    <w:rsid w:val="00CF2C68"/>
    <w:rsid w:val="00CF3D60"/>
    <w:rsid w:val="00CF4F8C"/>
    <w:rsid w:val="00CF5814"/>
    <w:rsid w:val="00CF6CD7"/>
    <w:rsid w:val="00D01425"/>
    <w:rsid w:val="00D01CA7"/>
    <w:rsid w:val="00D04A27"/>
    <w:rsid w:val="00D06583"/>
    <w:rsid w:val="00D066E4"/>
    <w:rsid w:val="00D06EB7"/>
    <w:rsid w:val="00D16376"/>
    <w:rsid w:val="00D17D80"/>
    <w:rsid w:val="00D23A8D"/>
    <w:rsid w:val="00D24677"/>
    <w:rsid w:val="00D31C6D"/>
    <w:rsid w:val="00D376AA"/>
    <w:rsid w:val="00D37ED6"/>
    <w:rsid w:val="00D44505"/>
    <w:rsid w:val="00D45000"/>
    <w:rsid w:val="00D47232"/>
    <w:rsid w:val="00D47ECD"/>
    <w:rsid w:val="00D52E87"/>
    <w:rsid w:val="00D541B0"/>
    <w:rsid w:val="00D61EDE"/>
    <w:rsid w:val="00D659A4"/>
    <w:rsid w:val="00D66FD7"/>
    <w:rsid w:val="00D70383"/>
    <w:rsid w:val="00D72B31"/>
    <w:rsid w:val="00D76E39"/>
    <w:rsid w:val="00D81501"/>
    <w:rsid w:val="00D82851"/>
    <w:rsid w:val="00D848D1"/>
    <w:rsid w:val="00D86493"/>
    <w:rsid w:val="00D9018F"/>
    <w:rsid w:val="00D915E9"/>
    <w:rsid w:val="00D92019"/>
    <w:rsid w:val="00D97DF2"/>
    <w:rsid w:val="00DA44AD"/>
    <w:rsid w:val="00DA70B9"/>
    <w:rsid w:val="00DA71D0"/>
    <w:rsid w:val="00DB002C"/>
    <w:rsid w:val="00DB60C5"/>
    <w:rsid w:val="00DC1DA6"/>
    <w:rsid w:val="00DC7D14"/>
    <w:rsid w:val="00DD3217"/>
    <w:rsid w:val="00DD48E2"/>
    <w:rsid w:val="00DE0247"/>
    <w:rsid w:val="00DE0F3E"/>
    <w:rsid w:val="00DE271B"/>
    <w:rsid w:val="00DE2751"/>
    <w:rsid w:val="00DE354B"/>
    <w:rsid w:val="00DE39C2"/>
    <w:rsid w:val="00DE3B06"/>
    <w:rsid w:val="00DF2509"/>
    <w:rsid w:val="00DF4530"/>
    <w:rsid w:val="00DF4E58"/>
    <w:rsid w:val="00DF59BD"/>
    <w:rsid w:val="00E029D2"/>
    <w:rsid w:val="00E04025"/>
    <w:rsid w:val="00E04E19"/>
    <w:rsid w:val="00E1256D"/>
    <w:rsid w:val="00E17A0F"/>
    <w:rsid w:val="00E211E0"/>
    <w:rsid w:val="00E23715"/>
    <w:rsid w:val="00E24F04"/>
    <w:rsid w:val="00E25DDB"/>
    <w:rsid w:val="00E27330"/>
    <w:rsid w:val="00E278E3"/>
    <w:rsid w:val="00E33000"/>
    <w:rsid w:val="00E40B39"/>
    <w:rsid w:val="00E41342"/>
    <w:rsid w:val="00E424BB"/>
    <w:rsid w:val="00E4270F"/>
    <w:rsid w:val="00E44A42"/>
    <w:rsid w:val="00E471E3"/>
    <w:rsid w:val="00E52204"/>
    <w:rsid w:val="00E52899"/>
    <w:rsid w:val="00E542A7"/>
    <w:rsid w:val="00E542DE"/>
    <w:rsid w:val="00E5489F"/>
    <w:rsid w:val="00E567B2"/>
    <w:rsid w:val="00E56F1F"/>
    <w:rsid w:val="00E6064B"/>
    <w:rsid w:val="00E619DF"/>
    <w:rsid w:val="00E61E73"/>
    <w:rsid w:val="00E63438"/>
    <w:rsid w:val="00E646E9"/>
    <w:rsid w:val="00E6751C"/>
    <w:rsid w:val="00E7102A"/>
    <w:rsid w:val="00E71D4C"/>
    <w:rsid w:val="00E72775"/>
    <w:rsid w:val="00E73821"/>
    <w:rsid w:val="00E762F5"/>
    <w:rsid w:val="00E80F96"/>
    <w:rsid w:val="00E81FA6"/>
    <w:rsid w:val="00E8323F"/>
    <w:rsid w:val="00E87ED3"/>
    <w:rsid w:val="00E97807"/>
    <w:rsid w:val="00EA1FCD"/>
    <w:rsid w:val="00EA21A7"/>
    <w:rsid w:val="00EA6E20"/>
    <w:rsid w:val="00EB2B34"/>
    <w:rsid w:val="00EB2B88"/>
    <w:rsid w:val="00EB3F7C"/>
    <w:rsid w:val="00EB5633"/>
    <w:rsid w:val="00EB64E1"/>
    <w:rsid w:val="00EC5F51"/>
    <w:rsid w:val="00EC5FB5"/>
    <w:rsid w:val="00EC7981"/>
    <w:rsid w:val="00ED53BF"/>
    <w:rsid w:val="00ED666E"/>
    <w:rsid w:val="00EE307E"/>
    <w:rsid w:val="00EE7516"/>
    <w:rsid w:val="00EE7914"/>
    <w:rsid w:val="00EF0856"/>
    <w:rsid w:val="00EF11B5"/>
    <w:rsid w:val="00EF2AE2"/>
    <w:rsid w:val="00EF3324"/>
    <w:rsid w:val="00EF4554"/>
    <w:rsid w:val="00EF6BC8"/>
    <w:rsid w:val="00F05A09"/>
    <w:rsid w:val="00F070B6"/>
    <w:rsid w:val="00F10BEB"/>
    <w:rsid w:val="00F2338C"/>
    <w:rsid w:val="00F23B3D"/>
    <w:rsid w:val="00F24462"/>
    <w:rsid w:val="00F25637"/>
    <w:rsid w:val="00F324E3"/>
    <w:rsid w:val="00F329A3"/>
    <w:rsid w:val="00F35E51"/>
    <w:rsid w:val="00F3705A"/>
    <w:rsid w:val="00F41C84"/>
    <w:rsid w:val="00F44BF8"/>
    <w:rsid w:val="00F4681A"/>
    <w:rsid w:val="00F50210"/>
    <w:rsid w:val="00F52577"/>
    <w:rsid w:val="00F56AF4"/>
    <w:rsid w:val="00F6023D"/>
    <w:rsid w:val="00F60451"/>
    <w:rsid w:val="00F62962"/>
    <w:rsid w:val="00F635E9"/>
    <w:rsid w:val="00F674C5"/>
    <w:rsid w:val="00F6766B"/>
    <w:rsid w:val="00F67AFE"/>
    <w:rsid w:val="00F7469E"/>
    <w:rsid w:val="00F779E4"/>
    <w:rsid w:val="00F80862"/>
    <w:rsid w:val="00F81F12"/>
    <w:rsid w:val="00F86039"/>
    <w:rsid w:val="00F87137"/>
    <w:rsid w:val="00F91508"/>
    <w:rsid w:val="00F91F6B"/>
    <w:rsid w:val="00F93D98"/>
    <w:rsid w:val="00F94AC1"/>
    <w:rsid w:val="00F95CBC"/>
    <w:rsid w:val="00F961EA"/>
    <w:rsid w:val="00F97775"/>
    <w:rsid w:val="00F97B2B"/>
    <w:rsid w:val="00F97CEF"/>
    <w:rsid w:val="00FA1565"/>
    <w:rsid w:val="00FA39F7"/>
    <w:rsid w:val="00FA5BE6"/>
    <w:rsid w:val="00FB076D"/>
    <w:rsid w:val="00FB185E"/>
    <w:rsid w:val="00FB4165"/>
    <w:rsid w:val="00FB77F1"/>
    <w:rsid w:val="00FD4CFA"/>
    <w:rsid w:val="00FE6682"/>
    <w:rsid w:val="00FF01EC"/>
    <w:rsid w:val="00FF1FF2"/>
    <w:rsid w:val="00FF55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116"/>
    <w:pPr>
      <w:widowControl w:val="0"/>
    </w:pPr>
    <w:rPr>
      <w:rFonts w:eastAsia="標楷體"/>
      <w:szCs w:val="20"/>
    </w:rPr>
  </w:style>
  <w:style w:type="paragraph" w:styleId="Heading3">
    <w:name w:val="heading 3"/>
    <w:basedOn w:val="Normal"/>
    <w:link w:val="Heading3Char"/>
    <w:uiPriority w:val="99"/>
    <w:qFormat/>
    <w:locked/>
    <w:rsid w:val="007331D3"/>
    <w:pPr>
      <w:widowControl/>
      <w:spacing w:before="100" w:beforeAutospacing="1" w:after="100" w:afterAutospacing="1"/>
      <w:outlineLvl w:val="2"/>
    </w:pPr>
    <w:rPr>
      <w:rFonts w:ascii="Cambria" w:eastAsia="新細明體" w:hAnsi="Cambria"/>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91521"/>
    <w:rPr>
      <w:rFonts w:ascii="Cambria" w:eastAsia="新細明體" w:hAnsi="Cambria" w:cs="Times New Roman"/>
      <w:b/>
      <w:sz w:val="36"/>
    </w:rPr>
  </w:style>
  <w:style w:type="paragraph" w:customStyle="1" w:styleId="a">
    <w:name w:val="公文(主旨)"/>
    <w:next w:val="a0"/>
    <w:uiPriority w:val="99"/>
    <w:rsid w:val="006D5116"/>
    <w:pPr>
      <w:adjustRightInd w:val="0"/>
      <w:snapToGrid w:val="0"/>
      <w:spacing w:before="120" w:line="578" w:lineRule="exact"/>
      <w:ind w:left="964" w:hanging="964"/>
      <w:textAlignment w:val="center"/>
    </w:pPr>
    <w:rPr>
      <w:rFonts w:eastAsia="標楷體"/>
      <w:noProof/>
      <w:kern w:val="0"/>
      <w:sz w:val="32"/>
      <w:szCs w:val="20"/>
    </w:rPr>
  </w:style>
  <w:style w:type="paragraph" w:customStyle="1" w:styleId="a1">
    <w:name w:val="公文(全銜)"/>
    <w:uiPriority w:val="99"/>
    <w:rsid w:val="006D5116"/>
    <w:pPr>
      <w:adjustRightInd w:val="0"/>
      <w:snapToGrid w:val="0"/>
    </w:pPr>
    <w:rPr>
      <w:rFonts w:eastAsia="標楷體"/>
      <w:noProof/>
      <w:kern w:val="50"/>
      <w:sz w:val="40"/>
      <w:szCs w:val="20"/>
    </w:rPr>
  </w:style>
  <w:style w:type="paragraph" w:customStyle="1" w:styleId="a2">
    <w:name w:val="公文(後續段落)"/>
    <w:uiPriority w:val="99"/>
    <w:rsid w:val="006D5116"/>
    <w:pPr>
      <w:adjustRightInd w:val="0"/>
      <w:snapToGrid w:val="0"/>
      <w:spacing w:line="578" w:lineRule="exact"/>
      <w:ind w:left="340"/>
      <w:textAlignment w:val="center"/>
    </w:pPr>
    <w:rPr>
      <w:rFonts w:eastAsia="標楷體"/>
      <w:noProof/>
      <w:kern w:val="0"/>
      <w:sz w:val="32"/>
      <w:szCs w:val="20"/>
    </w:rPr>
  </w:style>
  <w:style w:type="paragraph" w:customStyle="1" w:styleId="a0">
    <w:name w:val="公文(段落)"/>
    <w:next w:val="a2"/>
    <w:uiPriority w:val="99"/>
    <w:rsid w:val="006D5116"/>
    <w:pPr>
      <w:adjustRightInd w:val="0"/>
      <w:snapToGrid w:val="0"/>
      <w:spacing w:line="578" w:lineRule="exact"/>
      <w:ind w:left="1020" w:hanging="1020"/>
    </w:pPr>
    <w:rPr>
      <w:rFonts w:eastAsia="標楷體"/>
      <w:noProof/>
      <w:kern w:val="0"/>
      <w:sz w:val="32"/>
      <w:szCs w:val="20"/>
    </w:rPr>
  </w:style>
  <w:style w:type="paragraph" w:customStyle="1" w:styleId="a3">
    <w:name w:val="公文(發文字號)"/>
    <w:uiPriority w:val="99"/>
    <w:rsid w:val="006D5116"/>
    <w:pPr>
      <w:adjustRightInd w:val="0"/>
      <w:snapToGrid w:val="0"/>
    </w:pPr>
    <w:rPr>
      <w:rFonts w:eastAsia="標楷體"/>
      <w:noProof/>
      <w:kern w:val="0"/>
      <w:szCs w:val="20"/>
    </w:rPr>
  </w:style>
  <w:style w:type="paragraph" w:customStyle="1" w:styleId="a4">
    <w:name w:val="公文(傳真)"/>
    <w:uiPriority w:val="99"/>
    <w:rsid w:val="006D5116"/>
    <w:pPr>
      <w:adjustRightInd w:val="0"/>
      <w:snapToGrid w:val="0"/>
      <w:ind w:left="8217" w:hanging="1200"/>
    </w:pPr>
    <w:rPr>
      <w:rFonts w:eastAsia="標楷體"/>
      <w:noProof/>
      <w:kern w:val="0"/>
      <w:szCs w:val="20"/>
    </w:rPr>
  </w:style>
  <w:style w:type="paragraph" w:customStyle="1" w:styleId="a5">
    <w:name w:val="公文(敬陳)"/>
    <w:uiPriority w:val="99"/>
    <w:rsid w:val="006D5116"/>
    <w:pPr>
      <w:adjustRightInd w:val="0"/>
      <w:snapToGrid w:val="0"/>
    </w:pPr>
    <w:rPr>
      <w:rFonts w:eastAsia="標楷體"/>
      <w:noProof/>
      <w:kern w:val="0"/>
      <w:szCs w:val="20"/>
    </w:rPr>
  </w:style>
  <w:style w:type="paragraph" w:customStyle="1" w:styleId="a6">
    <w:name w:val="公文(署名)"/>
    <w:uiPriority w:val="99"/>
    <w:rsid w:val="006D5116"/>
    <w:pPr>
      <w:adjustRightInd w:val="0"/>
      <w:snapToGrid w:val="0"/>
    </w:pPr>
    <w:rPr>
      <w:rFonts w:eastAsia="標楷體"/>
      <w:noProof/>
      <w:kern w:val="0"/>
      <w:sz w:val="32"/>
      <w:szCs w:val="20"/>
    </w:rPr>
  </w:style>
  <w:style w:type="paragraph" w:customStyle="1" w:styleId="a7">
    <w:name w:val="公文(機關地址)"/>
    <w:uiPriority w:val="99"/>
    <w:rsid w:val="006D5116"/>
    <w:pPr>
      <w:adjustRightInd w:val="0"/>
      <w:snapToGrid w:val="0"/>
      <w:ind w:left="9355" w:hanging="1202"/>
    </w:pPr>
    <w:rPr>
      <w:rFonts w:eastAsia="標楷體"/>
      <w:noProof/>
      <w:kern w:val="0"/>
      <w:szCs w:val="20"/>
    </w:rPr>
  </w:style>
  <w:style w:type="paragraph" w:customStyle="1" w:styleId="a8">
    <w:name w:val="公文(擬辦)"/>
    <w:basedOn w:val="a0"/>
    <w:uiPriority w:val="99"/>
    <w:rsid w:val="006D5116"/>
  </w:style>
  <w:style w:type="paragraph" w:styleId="Footer">
    <w:name w:val="footer"/>
    <w:basedOn w:val="Normal"/>
    <w:link w:val="FooterChar"/>
    <w:uiPriority w:val="99"/>
    <w:rsid w:val="006D5116"/>
    <w:pPr>
      <w:tabs>
        <w:tab w:val="center" w:pos="4153"/>
        <w:tab w:val="right" w:pos="8306"/>
      </w:tabs>
      <w:snapToGrid w:val="0"/>
    </w:pPr>
    <w:rPr>
      <w:kern w:val="0"/>
      <w:sz w:val="20"/>
    </w:rPr>
  </w:style>
  <w:style w:type="character" w:customStyle="1" w:styleId="FooterChar">
    <w:name w:val="Footer Char"/>
    <w:basedOn w:val="DefaultParagraphFont"/>
    <w:link w:val="Footer"/>
    <w:uiPriority w:val="99"/>
    <w:semiHidden/>
    <w:locked/>
    <w:rsid w:val="00285D55"/>
    <w:rPr>
      <w:rFonts w:eastAsia="標楷體" w:cs="Times New Roman"/>
      <w:sz w:val="20"/>
    </w:rPr>
  </w:style>
  <w:style w:type="paragraph" w:styleId="Header">
    <w:name w:val="header"/>
    <w:basedOn w:val="Normal"/>
    <w:link w:val="HeaderChar"/>
    <w:uiPriority w:val="99"/>
    <w:rsid w:val="006D5116"/>
    <w:pPr>
      <w:tabs>
        <w:tab w:val="center" w:pos="4153"/>
        <w:tab w:val="right" w:pos="8306"/>
      </w:tabs>
      <w:snapToGrid w:val="0"/>
    </w:pPr>
    <w:rPr>
      <w:kern w:val="0"/>
      <w:sz w:val="20"/>
    </w:rPr>
  </w:style>
  <w:style w:type="character" w:customStyle="1" w:styleId="HeaderChar">
    <w:name w:val="Header Char"/>
    <w:basedOn w:val="DefaultParagraphFont"/>
    <w:link w:val="Header"/>
    <w:uiPriority w:val="99"/>
    <w:semiHidden/>
    <w:locked/>
    <w:rsid w:val="00285D55"/>
    <w:rPr>
      <w:rFonts w:eastAsia="標楷體" w:cs="Times New Roman"/>
      <w:sz w:val="20"/>
    </w:rPr>
  </w:style>
  <w:style w:type="character" w:styleId="PageNumber">
    <w:name w:val="page number"/>
    <w:basedOn w:val="DefaultParagraphFont"/>
    <w:uiPriority w:val="99"/>
    <w:rsid w:val="006D5116"/>
    <w:rPr>
      <w:rFonts w:cs="Times New Roman"/>
    </w:rPr>
  </w:style>
  <w:style w:type="paragraph" w:customStyle="1" w:styleId="a9">
    <w:name w:val="公文(正本)"/>
    <w:uiPriority w:val="99"/>
    <w:rsid w:val="006D5116"/>
    <w:pPr>
      <w:adjustRightInd w:val="0"/>
      <w:snapToGrid w:val="0"/>
      <w:spacing w:before="120"/>
      <w:ind w:left="840" w:hanging="840"/>
    </w:pPr>
    <w:rPr>
      <w:rFonts w:eastAsia="標楷體"/>
      <w:noProof/>
      <w:kern w:val="0"/>
      <w:szCs w:val="20"/>
    </w:rPr>
  </w:style>
  <w:style w:type="paragraph" w:customStyle="1" w:styleId="aa">
    <w:name w:val="公文(抄本)"/>
    <w:uiPriority w:val="99"/>
    <w:rsid w:val="006D5116"/>
    <w:pPr>
      <w:adjustRightInd w:val="0"/>
      <w:snapToGrid w:val="0"/>
      <w:ind w:left="840" w:hanging="840"/>
    </w:pPr>
    <w:rPr>
      <w:rFonts w:eastAsia="標楷體"/>
      <w:noProof/>
      <w:kern w:val="0"/>
      <w:szCs w:val="20"/>
    </w:rPr>
  </w:style>
  <w:style w:type="paragraph" w:customStyle="1" w:styleId="ab">
    <w:name w:val="公文(受文者)"/>
    <w:uiPriority w:val="99"/>
    <w:rsid w:val="006D5116"/>
    <w:pPr>
      <w:adjustRightInd w:val="0"/>
      <w:snapToGrid w:val="0"/>
    </w:pPr>
    <w:rPr>
      <w:rFonts w:eastAsia="標楷體"/>
      <w:noProof/>
      <w:kern w:val="0"/>
      <w:sz w:val="32"/>
      <w:szCs w:val="20"/>
    </w:rPr>
  </w:style>
  <w:style w:type="paragraph" w:customStyle="1" w:styleId="ac">
    <w:name w:val="公文(附件)"/>
    <w:uiPriority w:val="99"/>
    <w:rsid w:val="006D5116"/>
    <w:pPr>
      <w:adjustRightInd w:val="0"/>
      <w:snapToGrid w:val="0"/>
      <w:ind w:left="780" w:hanging="780"/>
    </w:pPr>
    <w:rPr>
      <w:rFonts w:eastAsia="標楷體"/>
      <w:noProof/>
      <w:kern w:val="0"/>
      <w:szCs w:val="20"/>
    </w:rPr>
  </w:style>
  <w:style w:type="paragraph" w:customStyle="1" w:styleId="ad">
    <w:name w:val="公文(副本)"/>
    <w:uiPriority w:val="99"/>
    <w:rsid w:val="006D5116"/>
    <w:pPr>
      <w:adjustRightInd w:val="0"/>
      <w:snapToGrid w:val="0"/>
      <w:ind w:left="840" w:hanging="840"/>
    </w:pPr>
    <w:rPr>
      <w:rFonts w:eastAsia="標楷體"/>
      <w:noProof/>
      <w:kern w:val="0"/>
      <w:szCs w:val="20"/>
    </w:rPr>
  </w:style>
  <w:style w:type="paragraph" w:customStyle="1" w:styleId="ae">
    <w:name w:val="公文(密等)"/>
    <w:uiPriority w:val="99"/>
    <w:rsid w:val="006D5116"/>
    <w:pPr>
      <w:adjustRightInd w:val="0"/>
      <w:snapToGrid w:val="0"/>
    </w:pPr>
    <w:rPr>
      <w:rFonts w:eastAsia="標楷體"/>
      <w:noProof/>
      <w:kern w:val="0"/>
      <w:szCs w:val="20"/>
    </w:rPr>
  </w:style>
  <w:style w:type="paragraph" w:customStyle="1" w:styleId="af">
    <w:name w:val="公文(速別)"/>
    <w:uiPriority w:val="99"/>
    <w:rsid w:val="006D5116"/>
    <w:pPr>
      <w:adjustRightInd w:val="0"/>
      <w:snapToGrid w:val="0"/>
      <w:spacing w:before="120"/>
    </w:pPr>
    <w:rPr>
      <w:rFonts w:eastAsia="標楷體"/>
      <w:noProof/>
      <w:kern w:val="0"/>
      <w:szCs w:val="20"/>
    </w:rPr>
  </w:style>
  <w:style w:type="paragraph" w:customStyle="1" w:styleId="af0">
    <w:name w:val="公文(發文日期)"/>
    <w:uiPriority w:val="99"/>
    <w:rsid w:val="006D5116"/>
    <w:pPr>
      <w:adjustRightInd w:val="0"/>
      <w:snapToGrid w:val="0"/>
    </w:pPr>
    <w:rPr>
      <w:rFonts w:eastAsia="標楷體"/>
      <w:noProof/>
      <w:kern w:val="0"/>
      <w:szCs w:val="20"/>
    </w:rPr>
  </w:style>
  <w:style w:type="character" w:styleId="Hyperlink">
    <w:name w:val="Hyperlink"/>
    <w:basedOn w:val="DefaultParagraphFont"/>
    <w:uiPriority w:val="99"/>
    <w:rsid w:val="006D5116"/>
    <w:rPr>
      <w:rFonts w:cs="Times New Roman"/>
      <w:color w:val="0000FF"/>
      <w:u w:val="single"/>
    </w:rPr>
  </w:style>
  <w:style w:type="character" w:styleId="FollowedHyperlink">
    <w:name w:val="FollowedHyperlink"/>
    <w:basedOn w:val="DefaultParagraphFont"/>
    <w:uiPriority w:val="99"/>
    <w:rsid w:val="006D5116"/>
    <w:rPr>
      <w:rFonts w:cs="Times New Roman"/>
      <w:color w:val="800080"/>
      <w:u w:val="single"/>
    </w:rPr>
  </w:style>
  <w:style w:type="paragraph" w:styleId="BalloonText">
    <w:name w:val="Balloon Text"/>
    <w:basedOn w:val="Normal"/>
    <w:link w:val="BalloonTextChar"/>
    <w:uiPriority w:val="99"/>
    <w:semiHidden/>
    <w:rsid w:val="006D5116"/>
    <w:rPr>
      <w:rFonts w:ascii="Cambria" w:eastAsia="新細明體" w:hAnsi="Cambria"/>
      <w:kern w:val="0"/>
      <w:sz w:val="2"/>
    </w:rPr>
  </w:style>
  <w:style w:type="character" w:customStyle="1" w:styleId="BalloonTextChar">
    <w:name w:val="Balloon Text Char"/>
    <w:basedOn w:val="DefaultParagraphFont"/>
    <w:link w:val="BalloonText"/>
    <w:uiPriority w:val="99"/>
    <w:semiHidden/>
    <w:locked/>
    <w:rsid w:val="00285D55"/>
    <w:rPr>
      <w:rFonts w:ascii="Cambria" w:eastAsia="新細明體" w:hAnsi="Cambria" w:cs="Times New Roman"/>
      <w:sz w:val="2"/>
    </w:rPr>
  </w:style>
  <w:style w:type="paragraph" w:styleId="BodyText">
    <w:name w:val="Body Text"/>
    <w:basedOn w:val="Normal"/>
    <w:link w:val="BodyTextChar"/>
    <w:uiPriority w:val="99"/>
    <w:rsid w:val="006D5116"/>
    <w:pPr>
      <w:spacing w:after="120"/>
    </w:pPr>
    <w:rPr>
      <w:kern w:val="0"/>
      <w:sz w:val="20"/>
    </w:rPr>
  </w:style>
  <w:style w:type="character" w:customStyle="1" w:styleId="BodyTextChar">
    <w:name w:val="Body Text Char"/>
    <w:basedOn w:val="DefaultParagraphFont"/>
    <w:link w:val="BodyText"/>
    <w:uiPriority w:val="99"/>
    <w:semiHidden/>
    <w:locked/>
    <w:rsid w:val="00285D55"/>
    <w:rPr>
      <w:rFonts w:eastAsia="標楷體" w:cs="Times New Roman"/>
      <w:sz w:val="20"/>
    </w:rPr>
  </w:style>
  <w:style w:type="paragraph" w:customStyle="1" w:styleId="af1">
    <w:name w:val="a"/>
    <w:basedOn w:val="Normal"/>
    <w:uiPriority w:val="99"/>
    <w:rsid w:val="00B70743"/>
    <w:pPr>
      <w:widowControl/>
      <w:spacing w:before="100" w:beforeAutospacing="1" w:after="100" w:afterAutospacing="1"/>
    </w:pPr>
    <w:rPr>
      <w:rFonts w:ascii="新細明體" w:eastAsia="新細明體" w:hAnsi="新細明體" w:cs="新細明體"/>
      <w:kern w:val="0"/>
      <w:szCs w:val="24"/>
    </w:rPr>
  </w:style>
  <w:style w:type="paragraph" w:customStyle="1" w:styleId="1">
    <w:name w:val="1."/>
    <w:basedOn w:val="Normal"/>
    <w:uiPriority w:val="99"/>
    <w:rsid w:val="00870C50"/>
    <w:pPr>
      <w:adjustRightInd w:val="0"/>
      <w:spacing w:line="480" w:lineRule="exact"/>
      <w:ind w:left="840" w:hanging="360"/>
      <w:textAlignment w:val="baseline"/>
    </w:pPr>
    <w:rPr>
      <w:spacing w:val="16"/>
      <w:kern w:val="0"/>
      <w:sz w:val="26"/>
      <w:szCs w:val="24"/>
    </w:rPr>
  </w:style>
  <w:style w:type="paragraph" w:customStyle="1" w:styleId="10">
    <w:name w:val="清單段落1"/>
    <w:basedOn w:val="Normal"/>
    <w:uiPriority w:val="99"/>
    <w:rsid w:val="00077343"/>
    <w:pPr>
      <w:ind w:leftChars="200" w:left="480"/>
    </w:pPr>
    <w:rPr>
      <w:rFonts w:eastAsia="新細明體"/>
    </w:rPr>
  </w:style>
  <w:style w:type="paragraph" w:customStyle="1" w:styleId="11">
    <w:name w:val="第一章1"/>
    <w:uiPriority w:val="99"/>
    <w:rsid w:val="005732E1"/>
    <w:pPr>
      <w:spacing w:line="440" w:lineRule="exact"/>
      <w:ind w:left="531" w:right="-352" w:hanging="300"/>
      <w:jc w:val="both"/>
    </w:pPr>
    <w:rPr>
      <w:rFonts w:eastAsia="標楷體"/>
      <w:spacing w:val="10"/>
      <w:kern w:val="0"/>
      <w:szCs w:val="20"/>
    </w:rPr>
  </w:style>
  <w:style w:type="character" w:styleId="Emphasis">
    <w:name w:val="Emphasis"/>
    <w:basedOn w:val="DefaultParagraphFont"/>
    <w:uiPriority w:val="99"/>
    <w:qFormat/>
    <w:locked/>
    <w:rsid w:val="007C1E2E"/>
    <w:rPr>
      <w:rFonts w:cs="Times New Roman"/>
      <w:i/>
    </w:rPr>
  </w:style>
  <w:style w:type="character" w:customStyle="1" w:styleId="body-red13">
    <w:name w:val="body-red13"/>
    <w:uiPriority w:val="99"/>
    <w:rsid w:val="007B4E23"/>
  </w:style>
  <w:style w:type="paragraph" w:customStyle="1" w:styleId="2">
    <w:name w:val="項次2"/>
    <w:basedOn w:val="Normal"/>
    <w:uiPriority w:val="99"/>
    <w:rsid w:val="00BC0965"/>
    <w:pPr>
      <w:ind w:leftChars="350" w:left="840" w:firstLineChars="214" w:firstLine="599"/>
      <w:jc w:val="both"/>
      <w:textDirection w:val="lrTbV"/>
    </w:pPr>
    <w:rPr>
      <w:rFonts w:ascii="華康標楷體W5" w:eastAsia="華康標楷體W5"/>
      <w:sz w:val="28"/>
      <w:szCs w:val="28"/>
    </w:rPr>
  </w:style>
  <w:style w:type="character" w:customStyle="1" w:styleId="apple-converted-space">
    <w:name w:val="apple-converted-space"/>
    <w:uiPriority w:val="99"/>
    <w:rsid w:val="00D06583"/>
  </w:style>
</w:styles>
</file>

<file path=word/webSettings.xml><?xml version="1.0" encoding="utf-8"?>
<w:webSettings xmlns:r="http://schemas.openxmlformats.org/officeDocument/2006/relationships" xmlns:w="http://schemas.openxmlformats.org/wordprocessingml/2006/main">
  <w:divs>
    <w:div w:id="436488724">
      <w:marLeft w:val="0"/>
      <w:marRight w:val="0"/>
      <w:marTop w:val="0"/>
      <w:marBottom w:val="0"/>
      <w:divBdr>
        <w:top w:val="none" w:sz="0" w:space="0" w:color="auto"/>
        <w:left w:val="none" w:sz="0" w:space="0" w:color="auto"/>
        <w:bottom w:val="none" w:sz="0" w:space="0" w:color="auto"/>
        <w:right w:val="none" w:sz="0" w:space="0" w:color="auto"/>
      </w:divBdr>
      <w:divsChild>
        <w:div w:id="436488726">
          <w:marLeft w:val="0"/>
          <w:marRight w:val="0"/>
          <w:marTop w:val="0"/>
          <w:marBottom w:val="0"/>
          <w:divBdr>
            <w:top w:val="none" w:sz="0" w:space="0" w:color="auto"/>
            <w:left w:val="none" w:sz="0" w:space="0" w:color="auto"/>
            <w:bottom w:val="none" w:sz="0" w:space="0" w:color="auto"/>
            <w:right w:val="none" w:sz="0" w:space="0" w:color="auto"/>
          </w:divBdr>
        </w:div>
      </w:divsChild>
    </w:div>
    <w:div w:id="436488727">
      <w:marLeft w:val="120"/>
      <w:marRight w:val="120"/>
      <w:marTop w:val="120"/>
      <w:marBottom w:val="120"/>
      <w:divBdr>
        <w:top w:val="none" w:sz="0" w:space="0" w:color="auto"/>
        <w:left w:val="none" w:sz="0" w:space="0" w:color="auto"/>
        <w:bottom w:val="none" w:sz="0" w:space="0" w:color="auto"/>
        <w:right w:val="none" w:sz="0" w:space="0" w:color="auto"/>
      </w:divBdr>
      <w:divsChild>
        <w:div w:id="436488725">
          <w:marLeft w:val="0"/>
          <w:marRight w:val="0"/>
          <w:marTop w:val="0"/>
          <w:marBottom w:val="0"/>
          <w:divBdr>
            <w:top w:val="none" w:sz="0" w:space="0" w:color="auto"/>
            <w:left w:val="none" w:sz="0" w:space="0" w:color="auto"/>
            <w:bottom w:val="none" w:sz="0" w:space="0" w:color="auto"/>
            <w:right w:val="none" w:sz="0" w:space="0" w:color="auto"/>
          </w:divBdr>
        </w:div>
      </w:divsChild>
    </w:div>
    <w:div w:id="436488728">
      <w:marLeft w:val="0"/>
      <w:marRight w:val="0"/>
      <w:marTop w:val="0"/>
      <w:marBottom w:val="0"/>
      <w:divBdr>
        <w:top w:val="none" w:sz="0" w:space="0" w:color="auto"/>
        <w:left w:val="none" w:sz="0" w:space="0" w:color="auto"/>
        <w:bottom w:val="none" w:sz="0" w:space="0" w:color="auto"/>
        <w:right w:val="none" w:sz="0" w:space="0" w:color="auto"/>
      </w:divBdr>
    </w:div>
    <w:div w:id="436488730">
      <w:marLeft w:val="0"/>
      <w:marRight w:val="0"/>
      <w:marTop w:val="0"/>
      <w:marBottom w:val="0"/>
      <w:divBdr>
        <w:top w:val="none" w:sz="0" w:space="0" w:color="auto"/>
        <w:left w:val="none" w:sz="0" w:space="0" w:color="auto"/>
        <w:bottom w:val="none" w:sz="0" w:space="0" w:color="auto"/>
        <w:right w:val="none" w:sz="0" w:space="0" w:color="auto"/>
      </w:divBdr>
      <w:divsChild>
        <w:div w:id="436488729">
          <w:marLeft w:val="547"/>
          <w:marRight w:val="0"/>
          <w:marTop w:val="120"/>
          <w:marBottom w:val="120"/>
          <w:divBdr>
            <w:top w:val="none" w:sz="0" w:space="0" w:color="auto"/>
            <w:left w:val="none" w:sz="0" w:space="0" w:color="auto"/>
            <w:bottom w:val="none" w:sz="0" w:space="0" w:color="auto"/>
            <w:right w:val="none" w:sz="0" w:space="0" w:color="auto"/>
          </w:divBdr>
        </w:div>
      </w:divsChild>
    </w:div>
    <w:div w:id="436488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11</Pages>
  <Words>859</Words>
  <Characters>4899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簽　於 年  月  日</dc:title>
  <dc:subject/>
  <dc:creator>cltai</dc:creator>
  <cp:keywords/>
  <dc:description/>
  <cp:lastModifiedBy>chho</cp:lastModifiedBy>
  <cp:revision>13</cp:revision>
  <cp:lastPrinted>2016-11-04T05:50:00Z</cp:lastPrinted>
  <dcterms:created xsi:type="dcterms:W3CDTF">2016-11-03T07:55:00Z</dcterms:created>
  <dcterms:modified xsi:type="dcterms:W3CDTF">2016-11-09T00:54:00Z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別">
    <vt:lpwstr>會議紀錄專用書函(Email)(橫)</vt:lpwstr>
  </property>
  <property fmtid="{D5CDD505-2E9C-101B-9397-08002B2CF9AE}" pid="3" name="函類別">
    <vt:lpwstr>書函</vt:lpwstr>
  </property>
  <property fmtid="{D5CDD505-2E9C-101B-9397-08002B2CF9AE}" pid="4" name="Sendable">
    <vt:bool>false</vt:bool>
  </property>
  <property fmtid="{D5CDD505-2E9C-101B-9397-08002B2CF9AE}" pid="5" name="IsDraft">
    <vt:lpwstr>FALSE</vt:lpwstr>
  </property>
  <property fmtid="{D5CDD505-2E9C-101B-9397-08002B2CF9AE}" pid="6" name="IsTable">
    <vt:bool>false</vt:bool>
  </property>
  <property fmtid="{D5CDD505-2E9C-101B-9397-08002B2CF9AE}" pid="7" name="範本類別">
    <vt:lpwstr>書籤</vt:lpwstr>
  </property>
  <property fmtid="{D5CDD505-2E9C-101B-9397-08002B2CF9AE}" pid="8" name="電子交換類別">
    <vt:lpwstr>1</vt:lpwstr>
  </property>
  <property fmtid="{D5CDD505-2E9C-101B-9397-08002B2CF9AE}" pid="9" name="Esendable">
    <vt:lpwstr>1</vt:lpwstr>
  </property>
  <property fmtid="{D5CDD505-2E9C-101B-9397-08002B2CF9AE}" pid="10" name="發文代字">
    <vt:lpwstr>環署空</vt:lpwstr>
  </property>
  <property fmtid="{D5CDD505-2E9C-101B-9397-08002B2CF9AE}" pid="11" name="文件編號">
    <vt:lpwstr>099F007369</vt:lpwstr>
  </property>
  <property fmtid="{D5CDD505-2E9C-101B-9397-08002B2CF9AE}" pid="12" name="文件版本">
    <vt:lpwstr>3</vt:lpwstr>
  </property>
  <property fmtid="{D5CDD505-2E9C-101B-9397-08002B2CF9AE}" pid="13" name="文件父編號">
    <vt:lpwstr>099F007369</vt:lpwstr>
  </property>
  <property fmtid="{D5CDD505-2E9C-101B-9397-08002B2CF9AE}" pid="14" name="文件父編號稿別">
    <vt:lpwstr/>
  </property>
  <property fmtid="{D5CDD505-2E9C-101B-9397-08002B2CF9AE}" pid="15" name="文件父編號類別">
    <vt:lpwstr>2</vt:lpwstr>
  </property>
  <property fmtid="{D5CDD505-2E9C-101B-9397-08002B2CF9AE}" pid="16" name="文件最後修改者">
    <vt:lpwstr>曾麗玲</vt:lpwstr>
  </property>
  <property fmtid="{D5CDD505-2E9C-101B-9397-08002B2CF9AE}" pid="17" name="公文製作版本">
    <vt:lpwstr>09905050000&amp;</vt:lpwstr>
  </property>
  <property fmtid="{D5CDD505-2E9C-101B-9397-08002B2CF9AE}" pid="18" name="剛被轉換之公文">
    <vt:lpwstr>FALSE</vt:lpwstr>
  </property>
  <property fmtid="{D5CDD505-2E9C-101B-9397-08002B2CF9AE}" pid="19" name="含有附件">
    <vt:lpwstr>TRUE</vt:lpwstr>
  </property>
  <property fmtid="{D5CDD505-2E9C-101B-9397-08002B2CF9AE}" pid="20" name="附件資訊">
    <vt:lpwstr>會議紀錄乙份</vt:lpwstr>
  </property>
  <property fmtid="{D5CDD505-2E9C-101B-9397-08002B2CF9AE}" pid="21" name="使用附件資訊">
    <vt:lpwstr>TRUE</vt:lpwstr>
  </property>
  <property fmtid="{D5CDD505-2E9C-101B-9397-08002B2CF9AE}" pid="22" name="建立日期">
    <vt:lpwstr>099/05/17 16:17</vt:lpwstr>
  </property>
  <property fmtid="{D5CDD505-2E9C-101B-9397-08002B2CF9AE}" pid="23" name="文件建立者">
    <vt:lpwstr>戴忠良</vt:lpwstr>
  </property>
  <property fmtid="{D5CDD505-2E9C-101B-9397-08002B2CF9AE}" pid="24" name="正本">
    <vt:lpwstr>直轄市及各縣市環境保護局、經濟部工業局</vt:lpwstr>
  </property>
  <property fmtid="{D5CDD505-2E9C-101B-9397-08002B2CF9AE}" pid="25" name="章戳">
    <vt:lpwstr>行政院環境保護署</vt:lpwstr>
  </property>
  <property fmtid="{D5CDD505-2E9C-101B-9397-08002B2CF9AE}" pid="26" name="公文文號">
    <vt:lpwstr>0990054600</vt:lpwstr>
  </property>
</Properties>
</file>