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4E3" w:rsidRDefault="005C24E3" w:rsidP="005C24E3">
      <w:pPr>
        <w:spacing w:line="420" w:lineRule="exact"/>
        <w:rPr>
          <w:rFonts w:ascii="Times New Roman" w:eastAsia="標楷體" w:hAnsi="Times New Roman" w:cs="Times New Roman" w:hint="eastAsia"/>
          <w:b/>
          <w:bCs/>
          <w:sz w:val="32"/>
          <w:szCs w:val="32"/>
        </w:rPr>
      </w:pPr>
      <w:r w:rsidRPr="005C24E3">
        <w:rPr>
          <w:rFonts w:ascii="Times New Roman" w:eastAsia="標楷體" w:hAnsi="Times New Roman" w:cs="Times New Roman"/>
          <w:b/>
          <w:bCs/>
          <w:sz w:val="32"/>
          <w:szCs w:val="32"/>
        </w:rPr>
        <w:t>「公私場所固定污染源申</w:t>
      </w:r>
      <w:bookmarkStart w:id="0" w:name="_GoBack"/>
      <w:bookmarkEnd w:id="0"/>
      <w:r w:rsidRPr="005C24E3">
        <w:rPr>
          <w:rFonts w:ascii="Times New Roman" w:eastAsia="標楷體" w:hAnsi="Times New Roman" w:cs="Times New Roman"/>
          <w:b/>
          <w:bCs/>
          <w:sz w:val="32"/>
          <w:szCs w:val="32"/>
        </w:rPr>
        <w:t>報空氣污染防制費之揮發性有機物之行業製程排放係數、操作單元（含設備元件）排放係數、控制效率及其他計量規定」修正草案</w:t>
      </w:r>
      <w:proofErr w:type="gramStart"/>
      <w:r w:rsidRPr="005C24E3">
        <w:rPr>
          <w:rFonts w:ascii="Times New Roman" w:eastAsia="標楷體" w:hAnsi="Times New Roman" w:cs="Times New Roman"/>
          <w:b/>
          <w:bCs/>
          <w:sz w:val="32"/>
          <w:szCs w:val="32"/>
        </w:rPr>
        <w:t>研</w:t>
      </w:r>
      <w:proofErr w:type="gramEnd"/>
      <w:r w:rsidRPr="005C24E3">
        <w:rPr>
          <w:rFonts w:ascii="Times New Roman" w:eastAsia="標楷體" w:hAnsi="Times New Roman" w:cs="Times New Roman"/>
          <w:b/>
          <w:bCs/>
          <w:sz w:val="32"/>
          <w:szCs w:val="32"/>
        </w:rPr>
        <w:t>商公聽會</w:t>
      </w:r>
      <w:r w:rsidRPr="005C24E3">
        <w:rPr>
          <w:rFonts w:ascii="Times New Roman" w:eastAsia="標楷體" w:hAnsi="Times New Roman" w:cs="Times New Roman"/>
          <w:b/>
          <w:bCs/>
          <w:sz w:val="32"/>
          <w:szCs w:val="32"/>
        </w:rPr>
        <w:t>會議紀錄</w:t>
      </w:r>
    </w:p>
    <w:p w:rsidR="0072266B" w:rsidRPr="005C24E3" w:rsidRDefault="005C24E3" w:rsidP="005C24E3">
      <w:pPr>
        <w:spacing w:line="420" w:lineRule="exact"/>
        <w:rPr>
          <w:rFonts w:ascii="Times New Roman" w:eastAsia="標楷體" w:hAnsi="Times New Roman" w:cs="Times New Roman"/>
          <w:b/>
          <w:bCs/>
          <w:sz w:val="32"/>
          <w:szCs w:val="32"/>
        </w:rPr>
      </w:pPr>
      <w:r>
        <w:rPr>
          <w:rFonts w:ascii="Times New Roman" w:eastAsia="標楷體" w:hAnsi="Times New Roman" w:cs="Times New Roman" w:hint="eastAsia"/>
          <w:b/>
          <w:bCs/>
          <w:sz w:val="32"/>
          <w:szCs w:val="32"/>
        </w:rPr>
        <w:t xml:space="preserve">                   </w:t>
      </w:r>
      <w:r w:rsidRPr="005C24E3">
        <w:rPr>
          <w:rFonts w:ascii="Times New Roman" w:eastAsia="標楷體" w:hAnsi="Times New Roman" w:cs="Times New Roman"/>
          <w:b/>
          <w:bCs/>
          <w:sz w:val="32"/>
          <w:szCs w:val="32"/>
        </w:rPr>
        <w:t>更正內容對照表</w:t>
      </w:r>
    </w:p>
    <w:tbl>
      <w:tblPr>
        <w:tblStyle w:val="a3"/>
        <w:tblW w:w="0" w:type="auto"/>
        <w:tblLook w:val="04A0" w:firstRow="1" w:lastRow="0" w:firstColumn="1" w:lastColumn="0" w:noHBand="0" w:noVBand="1"/>
      </w:tblPr>
      <w:tblGrid>
        <w:gridCol w:w="4181"/>
        <w:gridCol w:w="4181"/>
      </w:tblGrid>
      <w:tr w:rsidR="005C24E3" w:rsidRPr="005C24E3" w:rsidTr="005C24E3">
        <w:tc>
          <w:tcPr>
            <w:tcW w:w="4181" w:type="dxa"/>
          </w:tcPr>
          <w:p w:rsidR="005C24E3" w:rsidRPr="005C24E3" w:rsidRDefault="005C24E3" w:rsidP="005C24E3">
            <w:pPr>
              <w:jc w:val="center"/>
              <w:rPr>
                <w:rFonts w:ascii="Times New Roman" w:eastAsia="標楷體" w:hAnsi="Times New Roman" w:cs="Times New Roman"/>
                <w:sz w:val="28"/>
                <w:szCs w:val="28"/>
              </w:rPr>
            </w:pPr>
            <w:r w:rsidRPr="005C24E3">
              <w:rPr>
                <w:rFonts w:ascii="Times New Roman" w:eastAsia="標楷體" w:hAnsi="Times New Roman" w:cs="Times New Roman"/>
                <w:sz w:val="28"/>
                <w:szCs w:val="28"/>
              </w:rPr>
              <w:t>更正後</w:t>
            </w:r>
          </w:p>
        </w:tc>
        <w:tc>
          <w:tcPr>
            <w:tcW w:w="4181" w:type="dxa"/>
          </w:tcPr>
          <w:p w:rsidR="005C24E3" w:rsidRPr="005C24E3" w:rsidRDefault="005C24E3" w:rsidP="005C24E3">
            <w:pPr>
              <w:jc w:val="center"/>
              <w:rPr>
                <w:rFonts w:ascii="Times New Roman" w:eastAsia="標楷體" w:hAnsi="Times New Roman" w:cs="Times New Roman"/>
                <w:sz w:val="28"/>
                <w:szCs w:val="28"/>
              </w:rPr>
            </w:pPr>
            <w:r w:rsidRPr="005C24E3">
              <w:rPr>
                <w:rFonts w:ascii="Times New Roman" w:eastAsia="標楷體" w:hAnsi="Times New Roman" w:cs="Times New Roman"/>
                <w:sz w:val="28"/>
                <w:szCs w:val="28"/>
              </w:rPr>
              <w:t>更正前</w:t>
            </w:r>
          </w:p>
        </w:tc>
      </w:tr>
      <w:tr w:rsidR="005C24E3" w:rsidRPr="005C24E3" w:rsidTr="005C24E3">
        <w:tc>
          <w:tcPr>
            <w:tcW w:w="4181" w:type="dxa"/>
          </w:tcPr>
          <w:p w:rsidR="005C24E3" w:rsidRPr="005C24E3" w:rsidRDefault="005C24E3" w:rsidP="005C24E3">
            <w:pPr>
              <w:widowControl/>
              <w:spacing w:line="520" w:lineRule="exact"/>
              <w:jc w:val="both"/>
              <w:rPr>
                <w:rFonts w:ascii="Times New Roman" w:eastAsia="標楷體" w:hAnsi="Times New Roman" w:cs="Times New Roman"/>
                <w:sz w:val="28"/>
                <w:szCs w:val="28"/>
              </w:rPr>
            </w:pPr>
            <w:r w:rsidRPr="005C24E3">
              <w:rPr>
                <w:rFonts w:ascii="Times New Roman" w:eastAsia="標楷體" w:hAnsi="Times New Roman" w:cs="Times New Roman"/>
                <w:sz w:val="28"/>
                <w:szCs w:val="28"/>
              </w:rPr>
              <w:t>（二）</w:t>
            </w:r>
            <w:r w:rsidRPr="005C24E3">
              <w:rPr>
                <w:rFonts w:ascii="Times New Roman" w:eastAsia="標楷體" w:hAnsi="Times New Roman" w:cs="Times New Roman"/>
                <w:sz w:val="28"/>
                <w:szCs w:val="28"/>
              </w:rPr>
              <w:t>經濟部工業局</w:t>
            </w:r>
          </w:p>
          <w:p w:rsidR="005C24E3" w:rsidRPr="005C24E3" w:rsidRDefault="005C24E3" w:rsidP="005C24E3">
            <w:pPr>
              <w:pStyle w:val="a4"/>
              <w:widowControl/>
              <w:numPr>
                <w:ilvl w:val="0"/>
                <w:numId w:val="2"/>
              </w:numPr>
              <w:spacing w:line="520" w:lineRule="exact"/>
              <w:ind w:leftChars="0"/>
              <w:jc w:val="both"/>
              <w:rPr>
                <w:rFonts w:ascii="Times New Roman" w:eastAsia="標楷體" w:hAnsi="Times New Roman" w:cs="Times New Roman"/>
                <w:sz w:val="28"/>
                <w:szCs w:val="28"/>
              </w:rPr>
            </w:pPr>
            <w:r w:rsidRPr="005C24E3">
              <w:rPr>
                <w:rFonts w:ascii="Times New Roman" w:eastAsia="標楷體" w:hAnsi="Times New Roman" w:cs="Times New Roman"/>
                <w:sz w:val="28"/>
                <w:szCs w:val="28"/>
              </w:rPr>
              <w:t>本案</w:t>
            </w:r>
            <w:r w:rsidRPr="005C24E3">
              <w:rPr>
                <w:rFonts w:ascii="Times New Roman" w:eastAsia="標楷體" w:hAnsi="Times New Roman" w:cs="Times New Roman"/>
                <w:sz w:val="28"/>
                <w:szCs w:val="28"/>
              </w:rPr>
              <w:t>VOCs</w:t>
            </w:r>
            <w:r w:rsidRPr="005C24E3">
              <w:rPr>
                <w:rFonts w:ascii="Times New Roman" w:eastAsia="標楷體" w:hAnsi="Times New Roman" w:cs="Times New Roman"/>
                <w:sz w:val="28"/>
                <w:szCs w:val="28"/>
              </w:rPr>
              <w:t>排放量計算結果將影響核定許可證內容與高屏空污總量管制削減量認定，建請</w:t>
            </w:r>
            <w:proofErr w:type="gramStart"/>
            <w:r w:rsidRPr="005C24E3">
              <w:rPr>
                <w:rFonts w:ascii="Times New Roman" w:eastAsia="標楷體" w:hAnsi="Times New Roman" w:cs="Times New Roman"/>
                <w:sz w:val="28"/>
                <w:szCs w:val="28"/>
              </w:rPr>
              <w:t>大署</w:t>
            </w:r>
            <w:proofErr w:type="gramEnd"/>
            <w:r w:rsidRPr="005C24E3">
              <w:rPr>
                <w:rFonts w:ascii="Times New Roman" w:eastAsia="標楷體" w:hAnsi="Times New Roman" w:cs="Times New Roman"/>
                <w:sz w:val="28"/>
                <w:szCs w:val="28"/>
              </w:rPr>
              <w:t>有明確指示配套措施，避免地方環保機關執法時與業者產生爭議。</w:t>
            </w:r>
          </w:p>
          <w:p w:rsidR="005C24E3" w:rsidRPr="005C24E3" w:rsidRDefault="005C24E3" w:rsidP="005C24E3">
            <w:pPr>
              <w:pStyle w:val="a4"/>
              <w:widowControl/>
              <w:numPr>
                <w:ilvl w:val="0"/>
                <w:numId w:val="2"/>
              </w:numPr>
              <w:spacing w:line="520" w:lineRule="exact"/>
              <w:ind w:leftChars="0"/>
              <w:jc w:val="both"/>
              <w:rPr>
                <w:rFonts w:ascii="Times New Roman" w:eastAsia="標楷體" w:hAnsi="Times New Roman" w:cs="Times New Roman"/>
                <w:sz w:val="28"/>
                <w:szCs w:val="28"/>
              </w:rPr>
            </w:pPr>
            <w:r w:rsidRPr="005C24E3">
              <w:rPr>
                <w:rFonts w:ascii="Times New Roman" w:eastAsia="標楷體" w:hAnsi="Times New Roman" w:cs="Times New Roman"/>
                <w:sz w:val="28"/>
                <w:szCs w:val="28"/>
              </w:rPr>
              <w:t>本案將使</w:t>
            </w:r>
            <w:r w:rsidRPr="005C24E3">
              <w:rPr>
                <w:rFonts w:ascii="Times New Roman" w:eastAsia="標楷體" w:hAnsi="Times New Roman" w:cs="Times New Roman"/>
                <w:sz w:val="28"/>
                <w:szCs w:val="28"/>
              </w:rPr>
              <w:t>VOCs</w:t>
            </w:r>
            <w:r w:rsidRPr="005C24E3">
              <w:rPr>
                <w:rFonts w:ascii="Times New Roman" w:eastAsia="標楷體" w:hAnsi="Times New Roman" w:cs="Times New Roman"/>
                <w:sz w:val="28"/>
                <w:szCs w:val="28"/>
              </w:rPr>
              <w:t>排放量計算結果影響現有許可證核定內容，</w:t>
            </w:r>
            <w:proofErr w:type="gramStart"/>
            <w:r w:rsidRPr="005C24E3">
              <w:rPr>
                <w:rFonts w:ascii="Times New Roman" w:eastAsia="標楷體" w:hAnsi="Times New Roman" w:cs="Times New Roman"/>
                <w:sz w:val="28"/>
                <w:szCs w:val="28"/>
              </w:rPr>
              <w:t>爰</w:t>
            </w:r>
            <w:proofErr w:type="gramEnd"/>
            <w:r w:rsidRPr="005C24E3">
              <w:rPr>
                <w:rFonts w:ascii="Times New Roman" w:eastAsia="標楷體" w:hAnsi="Times New Roman" w:cs="Times New Roman"/>
                <w:sz w:val="28"/>
                <w:szCs w:val="28"/>
              </w:rPr>
              <w:t>建議應建立相關配套措施，如定義「歲修」、「冷卻水塔」及「儲槽清洗」之</w:t>
            </w:r>
            <w:r w:rsidRPr="005C24E3">
              <w:rPr>
                <w:rFonts w:ascii="Times New Roman" w:eastAsia="標楷體" w:hAnsi="Times New Roman" w:cs="Times New Roman"/>
                <w:sz w:val="28"/>
                <w:szCs w:val="28"/>
              </w:rPr>
              <w:t>VOCs</w:t>
            </w:r>
            <w:r w:rsidRPr="005C24E3">
              <w:rPr>
                <w:rFonts w:ascii="Times New Roman" w:eastAsia="標楷體" w:hAnsi="Times New Roman" w:cs="Times New Roman"/>
                <w:sz w:val="28"/>
                <w:szCs w:val="28"/>
              </w:rPr>
              <w:t>為「非常態性」之排放量，不納入許可證排放量核定範疇。</w:t>
            </w:r>
          </w:p>
          <w:p w:rsidR="005C24E3" w:rsidRPr="005C24E3" w:rsidRDefault="005C24E3">
            <w:pPr>
              <w:rPr>
                <w:rFonts w:ascii="Times New Roman" w:eastAsia="標楷體" w:hAnsi="Times New Roman" w:cs="Times New Roman"/>
                <w:sz w:val="28"/>
                <w:szCs w:val="28"/>
              </w:rPr>
            </w:pPr>
          </w:p>
        </w:tc>
        <w:tc>
          <w:tcPr>
            <w:tcW w:w="4181" w:type="dxa"/>
          </w:tcPr>
          <w:p w:rsidR="005C24E3" w:rsidRPr="005C24E3" w:rsidRDefault="005C24E3" w:rsidP="005C24E3">
            <w:pPr>
              <w:widowControl/>
              <w:spacing w:line="520" w:lineRule="exact"/>
              <w:jc w:val="both"/>
              <w:rPr>
                <w:rFonts w:ascii="Times New Roman" w:eastAsia="標楷體" w:hAnsi="Times New Roman" w:cs="Times New Roman"/>
                <w:sz w:val="28"/>
                <w:szCs w:val="28"/>
              </w:rPr>
            </w:pPr>
            <w:r w:rsidRPr="005C24E3">
              <w:rPr>
                <w:rFonts w:ascii="Times New Roman" w:eastAsia="標楷體" w:hAnsi="Times New Roman" w:cs="Times New Roman"/>
                <w:sz w:val="28"/>
                <w:szCs w:val="28"/>
              </w:rPr>
              <w:t>（二）</w:t>
            </w:r>
            <w:r w:rsidRPr="005C24E3">
              <w:rPr>
                <w:rFonts w:ascii="Times New Roman" w:eastAsia="標楷體" w:hAnsi="Times New Roman" w:cs="Times New Roman"/>
                <w:sz w:val="28"/>
                <w:szCs w:val="28"/>
              </w:rPr>
              <w:t>經濟部工業局</w:t>
            </w:r>
            <w:r w:rsidRPr="005C24E3">
              <w:rPr>
                <w:rFonts w:ascii="Times New Roman" w:eastAsia="標楷體" w:hAnsi="Times New Roman" w:cs="Times New Roman"/>
                <w:sz w:val="28"/>
                <w:szCs w:val="28"/>
              </w:rPr>
              <w:t>(</w:t>
            </w:r>
            <w:r w:rsidRPr="005C24E3">
              <w:rPr>
                <w:rFonts w:ascii="Times New Roman" w:eastAsia="標楷體" w:hAnsi="Times New Roman" w:cs="Times New Roman"/>
                <w:sz w:val="28"/>
                <w:szCs w:val="28"/>
              </w:rPr>
              <w:t>書面意見</w:t>
            </w:r>
            <w:r w:rsidRPr="005C24E3">
              <w:rPr>
                <w:rFonts w:ascii="Times New Roman" w:eastAsia="標楷體" w:hAnsi="Times New Roman" w:cs="Times New Roman"/>
                <w:sz w:val="28"/>
                <w:szCs w:val="28"/>
              </w:rPr>
              <w:t>)</w:t>
            </w:r>
          </w:p>
          <w:p w:rsidR="005C24E3" w:rsidRPr="005C24E3" w:rsidRDefault="005C24E3" w:rsidP="005C24E3">
            <w:pPr>
              <w:pStyle w:val="a4"/>
              <w:widowControl/>
              <w:numPr>
                <w:ilvl w:val="0"/>
                <w:numId w:val="4"/>
              </w:numPr>
              <w:spacing w:line="520" w:lineRule="exact"/>
              <w:ind w:leftChars="0"/>
              <w:jc w:val="both"/>
              <w:rPr>
                <w:rFonts w:ascii="Times New Roman" w:eastAsia="標楷體" w:hAnsi="Times New Roman" w:cs="Times New Roman"/>
                <w:sz w:val="28"/>
                <w:szCs w:val="28"/>
              </w:rPr>
            </w:pPr>
            <w:r w:rsidRPr="005C24E3">
              <w:rPr>
                <w:rFonts w:ascii="Times New Roman" w:eastAsia="標楷體" w:hAnsi="Times New Roman" w:cs="Times New Roman"/>
                <w:sz w:val="28"/>
                <w:szCs w:val="28"/>
              </w:rPr>
              <w:t>本案</w:t>
            </w:r>
            <w:r w:rsidRPr="005C24E3">
              <w:rPr>
                <w:rFonts w:ascii="Times New Roman" w:eastAsia="標楷體" w:hAnsi="Times New Roman" w:cs="Times New Roman"/>
                <w:sz w:val="28"/>
                <w:szCs w:val="28"/>
              </w:rPr>
              <w:t>VOCs</w:t>
            </w:r>
            <w:r w:rsidRPr="005C24E3">
              <w:rPr>
                <w:rFonts w:ascii="Times New Roman" w:eastAsia="標楷體" w:hAnsi="Times New Roman" w:cs="Times New Roman"/>
                <w:sz w:val="28"/>
                <w:szCs w:val="28"/>
              </w:rPr>
              <w:t>排放量計算結果將影響核定許可證內容與高屏空污總量管制削減量認定，建請</w:t>
            </w:r>
            <w:proofErr w:type="gramStart"/>
            <w:r w:rsidRPr="005C24E3">
              <w:rPr>
                <w:rFonts w:ascii="Times New Roman" w:eastAsia="標楷體" w:hAnsi="Times New Roman" w:cs="Times New Roman"/>
                <w:sz w:val="28"/>
                <w:szCs w:val="28"/>
              </w:rPr>
              <w:t>大署</w:t>
            </w:r>
            <w:proofErr w:type="gramEnd"/>
            <w:r w:rsidRPr="005C24E3">
              <w:rPr>
                <w:rFonts w:ascii="Times New Roman" w:eastAsia="標楷體" w:hAnsi="Times New Roman" w:cs="Times New Roman"/>
                <w:sz w:val="28"/>
                <w:szCs w:val="28"/>
              </w:rPr>
              <w:t>有明確指示配套措施，避免地方環保機關執法時與業者產生爭議。</w:t>
            </w:r>
          </w:p>
          <w:p w:rsidR="005C24E3" w:rsidRPr="005C24E3" w:rsidRDefault="005C24E3" w:rsidP="005C24E3">
            <w:pPr>
              <w:pStyle w:val="a4"/>
              <w:widowControl/>
              <w:numPr>
                <w:ilvl w:val="0"/>
                <w:numId w:val="4"/>
              </w:numPr>
              <w:spacing w:line="520" w:lineRule="exact"/>
              <w:ind w:leftChars="0"/>
              <w:jc w:val="both"/>
              <w:rPr>
                <w:rFonts w:ascii="Times New Roman" w:eastAsia="標楷體" w:hAnsi="Times New Roman" w:cs="Times New Roman"/>
                <w:sz w:val="28"/>
                <w:szCs w:val="28"/>
              </w:rPr>
            </w:pPr>
            <w:r w:rsidRPr="005C24E3">
              <w:rPr>
                <w:rFonts w:ascii="Times New Roman" w:eastAsia="標楷體" w:hAnsi="Times New Roman" w:cs="Times New Roman"/>
                <w:sz w:val="28"/>
                <w:szCs w:val="28"/>
              </w:rPr>
              <w:t>本案將使</w:t>
            </w:r>
            <w:r w:rsidRPr="005C24E3">
              <w:rPr>
                <w:rFonts w:ascii="Times New Roman" w:eastAsia="標楷體" w:hAnsi="Times New Roman" w:cs="Times New Roman"/>
                <w:sz w:val="28"/>
                <w:szCs w:val="28"/>
              </w:rPr>
              <w:t>VOCs</w:t>
            </w:r>
            <w:r w:rsidRPr="005C24E3">
              <w:rPr>
                <w:rFonts w:ascii="Times New Roman" w:eastAsia="標楷體" w:hAnsi="Times New Roman" w:cs="Times New Roman"/>
                <w:sz w:val="28"/>
                <w:szCs w:val="28"/>
              </w:rPr>
              <w:t>空污費排放量之計量趨近真實排放量，本局原則支持。</w:t>
            </w:r>
            <w:r w:rsidRPr="005C24E3">
              <w:rPr>
                <w:rFonts w:ascii="Times New Roman" w:eastAsia="標楷體" w:hAnsi="Times New Roman" w:cs="Times New Roman"/>
                <w:sz w:val="28"/>
                <w:szCs w:val="28"/>
              </w:rPr>
              <w:t>(</w:t>
            </w:r>
            <w:r w:rsidRPr="005C24E3">
              <w:rPr>
                <w:rFonts w:ascii="Times New Roman" w:eastAsia="標楷體" w:hAnsi="Times New Roman" w:cs="Times New Roman"/>
                <w:sz w:val="28"/>
                <w:szCs w:val="28"/>
              </w:rPr>
              <w:t>書面意見</w:t>
            </w:r>
            <w:r w:rsidRPr="005C24E3">
              <w:rPr>
                <w:rFonts w:ascii="Times New Roman" w:eastAsia="標楷體" w:hAnsi="Times New Roman" w:cs="Times New Roman"/>
                <w:sz w:val="28"/>
                <w:szCs w:val="28"/>
              </w:rPr>
              <w:t>)</w:t>
            </w:r>
          </w:p>
          <w:p w:rsidR="005C24E3" w:rsidRPr="005C24E3" w:rsidRDefault="005C24E3" w:rsidP="005C24E3">
            <w:pPr>
              <w:pStyle w:val="a4"/>
              <w:widowControl/>
              <w:numPr>
                <w:ilvl w:val="0"/>
                <w:numId w:val="4"/>
              </w:numPr>
              <w:spacing w:line="520" w:lineRule="exact"/>
              <w:ind w:leftChars="0"/>
              <w:jc w:val="both"/>
              <w:rPr>
                <w:rFonts w:ascii="Times New Roman" w:eastAsia="標楷體" w:hAnsi="Times New Roman" w:cs="Times New Roman"/>
                <w:sz w:val="28"/>
                <w:szCs w:val="28"/>
              </w:rPr>
            </w:pPr>
            <w:r w:rsidRPr="005C24E3">
              <w:rPr>
                <w:rFonts w:ascii="Times New Roman" w:eastAsia="標楷體" w:hAnsi="Times New Roman" w:cs="Times New Roman"/>
                <w:sz w:val="28"/>
                <w:szCs w:val="28"/>
              </w:rPr>
              <w:t>本案將使</w:t>
            </w:r>
            <w:r w:rsidRPr="005C24E3">
              <w:rPr>
                <w:rFonts w:ascii="Times New Roman" w:eastAsia="標楷體" w:hAnsi="Times New Roman" w:cs="Times New Roman"/>
                <w:sz w:val="28"/>
                <w:szCs w:val="28"/>
              </w:rPr>
              <w:t>VOCs</w:t>
            </w:r>
            <w:r w:rsidRPr="005C24E3">
              <w:rPr>
                <w:rFonts w:ascii="Times New Roman" w:eastAsia="標楷體" w:hAnsi="Times New Roman" w:cs="Times New Roman"/>
                <w:sz w:val="28"/>
                <w:szCs w:val="28"/>
              </w:rPr>
              <w:t>排放量計算結果影響現有許可證核定內容，</w:t>
            </w:r>
            <w:proofErr w:type="gramStart"/>
            <w:r w:rsidRPr="005C24E3">
              <w:rPr>
                <w:rFonts w:ascii="Times New Roman" w:eastAsia="標楷體" w:hAnsi="Times New Roman" w:cs="Times New Roman"/>
                <w:sz w:val="28"/>
                <w:szCs w:val="28"/>
              </w:rPr>
              <w:t>爰</w:t>
            </w:r>
            <w:proofErr w:type="gramEnd"/>
            <w:r w:rsidRPr="005C24E3">
              <w:rPr>
                <w:rFonts w:ascii="Times New Roman" w:eastAsia="標楷體" w:hAnsi="Times New Roman" w:cs="Times New Roman"/>
                <w:sz w:val="28"/>
                <w:szCs w:val="28"/>
              </w:rPr>
              <w:t>建議應建立相關配套措施，如定義「歲修」、「冷卻水塔」及「儲槽清洗」之</w:t>
            </w:r>
            <w:r w:rsidRPr="005C24E3">
              <w:rPr>
                <w:rFonts w:ascii="Times New Roman" w:eastAsia="標楷體" w:hAnsi="Times New Roman" w:cs="Times New Roman"/>
                <w:sz w:val="28"/>
                <w:szCs w:val="28"/>
              </w:rPr>
              <w:t>VOCs</w:t>
            </w:r>
            <w:r w:rsidRPr="005C24E3">
              <w:rPr>
                <w:rFonts w:ascii="Times New Roman" w:eastAsia="標楷體" w:hAnsi="Times New Roman" w:cs="Times New Roman"/>
                <w:sz w:val="28"/>
                <w:szCs w:val="28"/>
              </w:rPr>
              <w:t>為「非常態性」之排放量，不納入許可證排放量核定範疇。</w:t>
            </w:r>
          </w:p>
        </w:tc>
      </w:tr>
    </w:tbl>
    <w:p w:rsidR="005C24E3" w:rsidRPr="005C24E3" w:rsidRDefault="005C24E3">
      <w:pPr>
        <w:rPr>
          <w:rFonts w:ascii="Times New Roman" w:eastAsia="標楷體" w:hAnsi="Times New Roman" w:cs="Times New Roman"/>
          <w:sz w:val="28"/>
          <w:szCs w:val="28"/>
        </w:rPr>
      </w:pPr>
    </w:p>
    <w:sectPr w:rsidR="005C24E3" w:rsidRPr="005C24E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5016D"/>
    <w:multiLevelType w:val="hybridMultilevel"/>
    <w:tmpl w:val="372C1270"/>
    <w:lvl w:ilvl="0" w:tplc="A36E58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B075CC0"/>
    <w:multiLevelType w:val="hybridMultilevel"/>
    <w:tmpl w:val="0BFC0394"/>
    <w:lvl w:ilvl="0" w:tplc="63E81A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0F40A1A"/>
    <w:multiLevelType w:val="hybridMultilevel"/>
    <w:tmpl w:val="55EA82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10639FB"/>
    <w:multiLevelType w:val="hybridMultilevel"/>
    <w:tmpl w:val="9054683C"/>
    <w:lvl w:ilvl="0" w:tplc="0BDC4C0A">
      <w:start w:val="1"/>
      <w:numFmt w:val="taiwaneseCountingThousand"/>
      <w:lvlText w:val="%1、"/>
      <w:lvlJc w:val="left"/>
      <w:pPr>
        <w:tabs>
          <w:tab w:val="num" w:pos="720"/>
        </w:tabs>
        <w:ind w:left="720" w:hanging="720"/>
      </w:pPr>
      <w:rPr>
        <w:rFonts w:cs="Times New Roman" w:hint="eastAsia"/>
      </w:rPr>
    </w:lvl>
    <w:lvl w:ilvl="1" w:tplc="6714FFEC">
      <w:start w:val="1"/>
      <w:numFmt w:val="taiwaneseCountingThousand"/>
      <w:lvlText w:val="(%2)"/>
      <w:lvlJc w:val="left"/>
      <w:pPr>
        <w:tabs>
          <w:tab w:val="num" w:pos="1200"/>
        </w:tabs>
        <w:ind w:left="1200" w:hanging="720"/>
      </w:pPr>
      <w:rPr>
        <w:rFonts w:ascii="Times New Roman" w:hAnsi="Times New Roman" w:cs="Times New Roman" w:hint="eastAsia"/>
        <w:sz w:val="32"/>
        <w:szCs w:val="32"/>
      </w:rPr>
    </w:lvl>
    <w:lvl w:ilvl="2" w:tplc="BAA84906">
      <w:start w:val="1"/>
      <w:numFmt w:val="decimal"/>
      <w:lvlText w:val="%3、"/>
      <w:lvlJc w:val="left"/>
      <w:pPr>
        <w:tabs>
          <w:tab w:val="num" w:pos="1680"/>
        </w:tabs>
        <w:ind w:left="1680" w:hanging="720"/>
      </w:pPr>
      <w:rPr>
        <w:rFonts w:ascii="Times New Roman" w:hAnsi="Times New Roman" w:cs="Times New Roman" w:hint="default"/>
        <w:sz w:val="34"/>
      </w:rPr>
    </w:lvl>
    <w:lvl w:ilvl="3" w:tplc="5C92A22A">
      <w:start w:val="1"/>
      <w:numFmt w:val="decimal"/>
      <w:lvlText w:val="（%4）"/>
      <w:lvlJc w:val="left"/>
      <w:pPr>
        <w:tabs>
          <w:tab w:val="num" w:pos="2101"/>
        </w:tabs>
        <w:ind w:left="2594" w:hanging="794"/>
      </w:pPr>
      <w:rPr>
        <w:rFonts w:ascii="Times New Roman" w:hAnsi="Times New Roman" w:cs="Times New Roman" w:hint="default"/>
      </w:rPr>
    </w:lvl>
    <w:lvl w:ilvl="4" w:tplc="79AC52A4">
      <w:start w:val="1"/>
      <w:numFmt w:val="ideographTraditional"/>
      <w:lvlText w:val="%5、"/>
      <w:lvlJc w:val="left"/>
      <w:pPr>
        <w:tabs>
          <w:tab w:val="num" w:pos="2610"/>
        </w:tabs>
        <w:ind w:left="2610" w:hanging="690"/>
      </w:pPr>
      <w:rPr>
        <w:rFonts w:cs="Times New Roman" w:hint="eastAsia"/>
      </w:rPr>
    </w:lvl>
    <w:lvl w:ilvl="5" w:tplc="8972793C">
      <w:start w:val="1"/>
      <w:numFmt w:val="upperLetter"/>
      <w:lvlText w:val="%6、"/>
      <w:lvlJc w:val="left"/>
      <w:pPr>
        <w:tabs>
          <w:tab w:val="num" w:pos="3120"/>
        </w:tabs>
        <w:ind w:left="3120" w:hanging="720"/>
      </w:pPr>
      <w:rPr>
        <w:rFonts w:cs="Times New Roman" w:hint="eastAsia"/>
      </w:rPr>
    </w:lvl>
    <w:lvl w:ilvl="6" w:tplc="587E2CE8">
      <w:start w:val="1"/>
      <w:numFmt w:val="taiwaneseCountingThousand"/>
      <w:lvlText w:val="（%7）"/>
      <w:lvlJc w:val="left"/>
      <w:pPr>
        <w:tabs>
          <w:tab w:val="num" w:pos="3960"/>
        </w:tabs>
        <w:ind w:left="3960" w:hanging="1080"/>
      </w:pPr>
      <w:rPr>
        <w:rFonts w:cs="Times New Roman" w:hint="eastAsia"/>
      </w:rPr>
    </w:lvl>
    <w:lvl w:ilvl="7" w:tplc="79E00156">
      <w:start w:val="1"/>
      <w:numFmt w:val="decimal"/>
      <w:lvlText w:val="%8."/>
      <w:lvlJc w:val="left"/>
      <w:pPr>
        <w:tabs>
          <w:tab w:val="num" w:pos="4335"/>
        </w:tabs>
        <w:ind w:left="4335" w:hanging="975"/>
      </w:pPr>
      <w:rPr>
        <w:rFonts w:cs="Times New Roman" w:hint="default"/>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E3"/>
    <w:rsid w:val="005C24E3"/>
    <w:rsid w:val="00722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24E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24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Ai</cp:lastModifiedBy>
  <cp:revision>1</cp:revision>
  <dcterms:created xsi:type="dcterms:W3CDTF">2016-06-08T01:30:00Z</dcterms:created>
  <dcterms:modified xsi:type="dcterms:W3CDTF">2016-06-08T01:35:00Z</dcterms:modified>
</cp:coreProperties>
</file>