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8E" w:rsidRDefault="00C47D8E" w:rsidP="00C916B7">
      <w:pPr>
        <w:pStyle w:val="a5"/>
        <w:spacing w:line="200" w:lineRule="atLeast"/>
        <w:jc w:val="center"/>
        <w:rPr>
          <w:kern w:val="2"/>
          <w:sz w:val="40"/>
        </w:rPr>
      </w:pPr>
      <w:r>
        <w:rPr>
          <w:rFonts w:hint="eastAsia"/>
          <w:sz w:val="40"/>
        </w:rPr>
        <w:t>行政院環境保護署　公告</w:t>
      </w:r>
    </w:p>
    <w:p w:rsidR="00C47D8E" w:rsidRDefault="00C47D8E" w:rsidP="00C47D8E">
      <w:pPr>
        <w:pStyle w:val="a8"/>
        <w:spacing w:line="200" w:lineRule="atLeast"/>
        <w:ind w:left="1200" w:hangingChars="500" w:hanging="1200"/>
        <w:rPr>
          <w:sz w:val="24"/>
        </w:rPr>
      </w:pPr>
      <w:r>
        <w:rPr>
          <w:rFonts w:hint="eastAsia"/>
          <w:sz w:val="24"/>
        </w:rPr>
        <w:t>發文日期：</w:t>
      </w:r>
      <w:bookmarkStart w:id="0" w:name="發文日期"/>
      <w:bookmarkEnd w:id="0"/>
      <w:r w:rsidRPr="001A0D13">
        <w:rPr>
          <w:rFonts w:hint="eastAsia"/>
          <w:sz w:val="24"/>
        </w:rPr>
        <w:t>中華民國</w:t>
      </w:r>
      <w:r w:rsidRPr="001A0D13">
        <w:rPr>
          <w:rFonts w:hint="eastAsia"/>
          <w:sz w:val="24"/>
        </w:rPr>
        <w:t>104</w:t>
      </w:r>
      <w:r w:rsidRPr="001A0D13">
        <w:rPr>
          <w:rFonts w:hint="eastAsia"/>
          <w:sz w:val="24"/>
        </w:rPr>
        <w:t>年</w:t>
      </w:r>
      <w:r>
        <w:rPr>
          <w:rFonts w:hint="eastAsia"/>
          <w:sz w:val="24"/>
        </w:rPr>
        <w:t>9</w:t>
      </w:r>
      <w:r w:rsidRPr="001A0D13">
        <w:rPr>
          <w:rFonts w:hint="eastAsia"/>
          <w:sz w:val="24"/>
        </w:rPr>
        <w:t>月</w:t>
      </w:r>
      <w:r w:rsidR="001D73D7">
        <w:rPr>
          <w:rFonts w:hint="eastAsia"/>
          <w:sz w:val="24"/>
        </w:rPr>
        <w:t>1</w:t>
      </w:r>
      <w:r w:rsidR="00BD2922">
        <w:rPr>
          <w:rFonts w:hint="eastAsia"/>
          <w:sz w:val="24"/>
        </w:rPr>
        <w:t>6</w:t>
      </w:r>
      <w:bookmarkStart w:id="1" w:name="_GoBack"/>
      <w:bookmarkEnd w:id="1"/>
      <w:r w:rsidRPr="001A0D13">
        <w:rPr>
          <w:rFonts w:hint="eastAsia"/>
          <w:sz w:val="24"/>
        </w:rPr>
        <w:t>日</w:t>
      </w:r>
    </w:p>
    <w:p w:rsidR="00645EAE" w:rsidRDefault="00C47D8E" w:rsidP="00645EAE">
      <w:pPr>
        <w:pStyle w:val="a8"/>
        <w:spacing w:line="200" w:lineRule="atLeast"/>
        <w:ind w:left="1200" w:hangingChars="500" w:hanging="1200"/>
        <w:rPr>
          <w:sz w:val="24"/>
        </w:rPr>
      </w:pPr>
      <w:r w:rsidRPr="00645EAE">
        <w:rPr>
          <w:rFonts w:hint="eastAsia"/>
          <w:sz w:val="24"/>
        </w:rPr>
        <w:t>發文字號：</w:t>
      </w:r>
      <w:bookmarkStart w:id="2" w:name="發文字號"/>
      <w:bookmarkEnd w:id="2"/>
      <w:r w:rsidR="001D73D7" w:rsidRPr="001D73D7">
        <w:rPr>
          <w:rFonts w:hint="eastAsia"/>
          <w:sz w:val="24"/>
        </w:rPr>
        <w:t>環署溫字第</w:t>
      </w:r>
      <w:r w:rsidR="001D73D7" w:rsidRPr="001D73D7">
        <w:rPr>
          <w:rFonts w:hint="eastAsia"/>
          <w:sz w:val="24"/>
        </w:rPr>
        <w:t>1040076031</w:t>
      </w:r>
      <w:r w:rsidR="001D73D7" w:rsidRPr="001D73D7">
        <w:rPr>
          <w:rFonts w:hint="eastAsia"/>
          <w:sz w:val="24"/>
        </w:rPr>
        <w:t>號</w:t>
      </w:r>
    </w:p>
    <w:p w:rsidR="00C47D8E" w:rsidRPr="005866C1" w:rsidRDefault="00C47D8E" w:rsidP="00645EAE">
      <w:pPr>
        <w:pStyle w:val="a8"/>
        <w:spacing w:line="200" w:lineRule="atLeast"/>
        <w:ind w:left="1600" w:hangingChars="500" w:hanging="1600"/>
        <w:rPr>
          <w:sz w:val="32"/>
        </w:rPr>
      </w:pPr>
      <w:r w:rsidRPr="005866C1">
        <w:rPr>
          <w:rFonts w:hint="eastAsia"/>
          <w:sz w:val="32"/>
        </w:rPr>
        <w:t>主旨：</w:t>
      </w:r>
      <w:bookmarkStart w:id="3" w:name="主旨"/>
      <w:bookmarkEnd w:id="3"/>
      <w:r w:rsidR="001D73D7" w:rsidRPr="001D73D7">
        <w:rPr>
          <w:rFonts w:hint="eastAsia"/>
          <w:sz w:val="32"/>
          <w:szCs w:val="32"/>
        </w:rPr>
        <w:t>預告訂定「溫室氣體認證機構及查驗機構管理辦法」草案。</w:t>
      </w:r>
    </w:p>
    <w:p w:rsidR="00C47D8E" w:rsidRDefault="00C47D8E" w:rsidP="00C47D8E">
      <w:pPr>
        <w:pStyle w:val="a4"/>
        <w:spacing w:line="240" w:lineRule="auto"/>
        <w:rPr>
          <w:sz w:val="32"/>
          <w:szCs w:val="32"/>
        </w:rPr>
      </w:pPr>
      <w:r w:rsidRPr="005866C1">
        <w:rPr>
          <w:rFonts w:hint="eastAsia"/>
          <w:sz w:val="32"/>
        </w:rPr>
        <w:t>依據：</w:t>
      </w:r>
      <w:r w:rsidRPr="00C47D8E">
        <w:rPr>
          <w:rFonts w:hint="eastAsia"/>
          <w:sz w:val="32"/>
          <w:szCs w:val="32"/>
        </w:rPr>
        <w:t>行政程序法第</w:t>
      </w:r>
      <w:r w:rsidRPr="00C47D8E">
        <w:rPr>
          <w:rFonts w:hint="eastAsia"/>
          <w:sz w:val="32"/>
          <w:szCs w:val="32"/>
        </w:rPr>
        <w:t>154</w:t>
      </w:r>
      <w:r w:rsidRPr="00C47D8E">
        <w:rPr>
          <w:rFonts w:hint="eastAsia"/>
          <w:sz w:val="32"/>
          <w:szCs w:val="32"/>
        </w:rPr>
        <w:t>條第</w:t>
      </w:r>
      <w:r w:rsidRPr="00C47D8E">
        <w:rPr>
          <w:rFonts w:hint="eastAsia"/>
          <w:sz w:val="32"/>
          <w:szCs w:val="32"/>
        </w:rPr>
        <w:t>1</w:t>
      </w:r>
      <w:r w:rsidRPr="00C47D8E">
        <w:rPr>
          <w:rFonts w:hint="eastAsia"/>
          <w:sz w:val="32"/>
          <w:szCs w:val="32"/>
        </w:rPr>
        <w:t>項。</w:t>
      </w:r>
    </w:p>
    <w:p w:rsidR="00C47D8E" w:rsidRDefault="00C47D8E" w:rsidP="00C47D8E">
      <w:pPr>
        <w:pStyle w:val="a4"/>
        <w:rPr>
          <w:sz w:val="32"/>
        </w:rPr>
      </w:pPr>
      <w:r>
        <w:rPr>
          <w:rFonts w:hint="eastAsia"/>
          <w:sz w:val="32"/>
        </w:rPr>
        <w:t>預告事項：</w:t>
      </w:r>
      <w:bookmarkStart w:id="4" w:name="公告事項"/>
      <w:bookmarkEnd w:id="4"/>
    </w:p>
    <w:p w:rsidR="00C47D8E" w:rsidRDefault="00C47D8E" w:rsidP="00C47D8E">
      <w:pPr>
        <w:pStyle w:val="a6"/>
        <w:numPr>
          <w:ilvl w:val="0"/>
          <w:numId w:val="3"/>
        </w:numPr>
        <w:spacing w:line="200" w:lineRule="atLeast"/>
        <w:jc w:val="both"/>
        <w:rPr>
          <w:sz w:val="32"/>
          <w:szCs w:val="32"/>
        </w:rPr>
      </w:pPr>
      <w:r w:rsidRPr="0068052E">
        <w:rPr>
          <w:rFonts w:hint="eastAsia"/>
          <w:sz w:val="32"/>
          <w:szCs w:val="32"/>
        </w:rPr>
        <w:t>修正機關：行政院環境保護署。</w:t>
      </w:r>
    </w:p>
    <w:p w:rsidR="00C47D8E" w:rsidRPr="002A519F" w:rsidRDefault="00C47D8E" w:rsidP="00C47D8E">
      <w:pPr>
        <w:pStyle w:val="a6"/>
        <w:numPr>
          <w:ilvl w:val="0"/>
          <w:numId w:val="3"/>
        </w:numPr>
        <w:spacing w:line="200" w:lineRule="atLeast"/>
        <w:jc w:val="both"/>
        <w:rPr>
          <w:sz w:val="32"/>
        </w:rPr>
      </w:pPr>
      <w:r w:rsidRPr="0068052E">
        <w:rPr>
          <w:rFonts w:hint="eastAsia"/>
          <w:sz w:val="32"/>
        </w:rPr>
        <w:t>修正依據：</w:t>
      </w:r>
      <w:r w:rsidRPr="00C47D8E">
        <w:rPr>
          <w:rFonts w:hint="eastAsia"/>
          <w:sz w:val="32"/>
          <w:szCs w:val="32"/>
        </w:rPr>
        <w:t>溫室氣體減量及管理法第</w:t>
      </w:r>
      <w:r w:rsidRPr="00C47D8E">
        <w:rPr>
          <w:rFonts w:hint="eastAsia"/>
          <w:sz w:val="32"/>
          <w:szCs w:val="32"/>
        </w:rPr>
        <w:t>1</w:t>
      </w:r>
      <w:r w:rsidR="001D73D7">
        <w:rPr>
          <w:rFonts w:hint="eastAsia"/>
          <w:sz w:val="32"/>
          <w:szCs w:val="32"/>
        </w:rPr>
        <w:t>6</w:t>
      </w:r>
      <w:r w:rsidRPr="00C47D8E">
        <w:rPr>
          <w:rFonts w:hint="eastAsia"/>
          <w:sz w:val="32"/>
          <w:szCs w:val="32"/>
        </w:rPr>
        <w:t>條第</w:t>
      </w:r>
      <w:r w:rsidR="001D73D7">
        <w:rPr>
          <w:rFonts w:hint="eastAsia"/>
          <w:sz w:val="32"/>
          <w:szCs w:val="32"/>
        </w:rPr>
        <w:t>2</w:t>
      </w:r>
      <w:r w:rsidRPr="00C47D8E">
        <w:rPr>
          <w:rFonts w:hint="eastAsia"/>
          <w:sz w:val="32"/>
          <w:szCs w:val="32"/>
        </w:rPr>
        <w:t>項。</w:t>
      </w:r>
    </w:p>
    <w:p w:rsidR="00C47D8E" w:rsidRPr="00202F7D" w:rsidRDefault="00C47D8E" w:rsidP="00C47D8E">
      <w:pPr>
        <w:pStyle w:val="a6"/>
        <w:numPr>
          <w:ilvl w:val="0"/>
          <w:numId w:val="2"/>
        </w:numPr>
        <w:spacing w:line="200" w:lineRule="atLeast"/>
        <w:jc w:val="both"/>
        <w:rPr>
          <w:sz w:val="32"/>
        </w:rPr>
      </w:pPr>
      <w:r w:rsidRPr="0068052E">
        <w:rPr>
          <w:rFonts w:hint="eastAsia"/>
          <w:sz w:val="32"/>
        </w:rPr>
        <w:t>草案如附件。</w:t>
      </w:r>
      <w:r w:rsidRPr="00202F7D">
        <w:rPr>
          <w:rFonts w:hint="eastAsia"/>
          <w:sz w:val="32"/>
        </w:rPr>
        <w:t>本案另載於本署網站</w:t>
      </w:r>
      <w:r w:rsidRPr="00202F7D">
        <w:rPr>
          <w:rFonts w:hint="eastAsia"/>
          <w:sz w:val="32"/>
        </w:rPr>
        <w:t>(</w:t>
      </w:r>
      <w:r w:rsidRPr="00202F7D">
        <w:rPr>
          <w:rFonts w:hint="eastAsia"/>
          <w:sz w:val="32"/>
        </w:rPr>
        <w:t>網址：</w:t>
      </w:r>
      <w:r w:rsidRPr="00202F7D">
        <w:rPr>
          <w:rFonts w:hint="eastAsia"/>
          <w:sz w:val="32"/>
        </w:rPr>
        <w:t>http://ivy5.epa.gov.tw/epalaw/index.aspx)</w:t>
      </w:r>
      <w:r>
        <w:rPr>
          <w:rFonts w:ascii="新細明體" w:eastAsia="新細明體" w:hAnsi="新細明體" w:hint="eastAsia"/>
          <w:sz w:val="32"/>
        </w:rPr>
        <w:t>「</w:t>
      </w:r>
      <w:r w:rsidRPr="00202F7D">
        <w:rPr>
          <w:rFonts w:hint="eastAsia"/>
          <w:sz w:val="32"/>
        </w:rPr>
        <w:t>法規命令草案預告</w:t>
      </w:r>
      <w:r>
        <w:rPr>
          <w:rFonts w:ascii="標楷體" w:hAnsi="標楷體" w:hint="eastAsia"/>
          <w:sz w:val="32"/>
        </w:rPr>
        <w:t>」</w:t>
      </w:r>
      <w:r w:rsidRPr="00202F7D">
        <w:rPr>
          <w:rFonts w:hint="eastAsia"/>
          <w:sz w:val="32"/>
        </w:rPr>
        <w:t>網頁。</w:t>
      </w:r>
    </w:p>
    <w:p w:rsidR="00C47D8E" w:rsidRPr="0068052E" w:rsidRDefault="00C47D8E" w:rsidP="00C47D8E">
      <w:pPr>
        <w:pStyle w:val="a6"/>
        <w:numPr>
          <w:ilvl w:val="0"/>
          <w:numId w:val="2"/>
        </w:numPr>
        <w:spacing w:line="200" w:lineRule="atLeast"/>
        <w:jc w:val="both"/>
        <w:rPr>
          <w:sz w:val="32"/>
        </w:rPr>
      </w:pPr>
      <w:r w:rsidRPr="0068052E">
        <w:rPr>
          <w:rFonts w:hint="eastAsia"/>
          <w:sz w:val="32"/>
        </w:rPr>
        <w:t>對於本草案內容有任何意見或修正建議者，請於本預告刊登公報之次日起</w:t>
      </w:r>
      <w:r>
        <w:rPr>
          <w:rFonts w:hint="eastAsia"/>
          <w:sz w:val="32"/>
        </w:rPr>
        <w:t>14</w:t>
      </w:r>
      <w:r w:rsidRPr="0068052E">
        <w:rPr>
          <w:rFonts w:hint="eastAsia"/>
          <w:sz w:val="32"/>
        </w:rPr>
        <w:t>日內陳述意見或洽詢：</w:t>
      </w:r>
    </w:p>
    <w:p w:rsidR="00C47D8E" w:rsidRDefault="00C47D8E" w:rsidP="00C47D8E">
      <w:pPr>
        <w:pStyle w:val="a6"/>
        <w:numPr>
          <w:ilvl w:val="0"/>
          <w:numId w:val="4"/>
        </w:numPr>
        <w:spacing w:line="200" w:lineRule="atLeast"/>
        <w:rPr>
          <w:sz w:val="32"/>
        </w:rPr>
      </w:pPr>
      <w:r w:rsidRPr="0068052E">
        <w:rPr>
          <w:rFonts w:hint="eastAsia"/>
          <w:sz w:val="32"/>
        </w:rPr>
        <w:t>承辦單位：</w:t>
      </w:r>
      <w:r w:rsidRPr="00C47D8E">
        <w:rPr>
          <w:rFonts w:hint="eastAsia"/>
          <w:sz w:val="32"/>
        </w:rPr>
        <w:t>溫室氣體減量管理辦公室</w:t>
      </w:r>
    </w:p>
    <w:p w:rsidR="00C47D8E" w:rsidRPr="0068052E" w:rsidRDefault="00C47D8E" w:rsidP="00C47D8E">
      <w:pPr>
        <w:pStyle w:val="a6"/>
        <w:numPr>
          <w:ilvl w:val="0"/>
          <w:numId w:val="4"/>
        </w:numPr>
        <w:spacing w:line="200" w:lineRule="atLeast"/>
        <w:rPr>
          <w:sz w:val="32"/>
        </w:rPr>
      </w:pPr>
      <w:r w:rsidRPr="0068052E">
        <w:rPr>
          <w:rFonts w:hint="eastAsia"/>
          <w:sz w:val="32"/>
        </w:rPr>
        <w:t>地址：</w:t>
      </w:r>
      <w:r w:rsidRPr="00C47D8E">
        <w:rPr>
          <w:rFonts w:hint="eastAsia"/>
          <w:sz w:val="32"/>
        </w:rPr>
        <w:t>10042</w:t>
      </w:r>
      <w:r w:rsidRPr="00C47D8E">
        <w:rPr>
          <w:rFonts w:hint="eastAsia"/>
          <w:sz w:val="32"/>
        </w:rPr>
        <w:t>臺北市中正區秀山街</w:t>
      </w:r>
      <w:r w:rsidRPr="00C47D8E">
        <w:rPr>
          <w:rFonts w:hint="eastAsia"/>
          <w:sz w:val="32"/>
        </w:rPr>
        <w:t>4</w:t>
      </w:r>
      <w:r w:rsidRPr="00C47D8E">
        <w:rPr>
          <w:rFonts w:hint="eastAsia"/>
          <w:sz w:val="32"/>
        </w:rPr>
        <w:t>號</w:t>
      </w:r>
      <w:r w:rsidRPr="00C47D8E">
        <w:rPr>
          <w:rFonts w:hint="eastAsia"/>
          <w:sz w:val="32"/>
        </w:rPr>
        <w:t>14</w:t>
      </w:r>
      <w:r w:rsidRPr="00C47D8E">
        <w:rPr>
          <w:rFonts w:hint="eastAsia"/>
          <w:sz w:val="32"/>
        </w:rPr>
        <w:t>樓</w:t>
      </w:r>
    </w:p>
    <w:p w:rsidR="00C47D8E" w:rsidRPr="001A0D13" w:rsidRDefault="00C47D8E" w:rsidP="00C47D8E">
      <w:pPr>
        <w:pStyle w:val="a6"/>
        <w:numPr>
          <w:ilvl w:val="0"/>
          <w:numId w:val="4"/>
        </w:numPr>
        <w:spacing w:line="200" w:lineRule="atLeast"/>
        <w:rPr>
          <w:sz w:val="32"/>
        </w:rPr>
      </w:pPr>
      <w:r w:rsidRPr="0068052E">
        <w:rPr>
          <w:rFonts w:hint="eastAsia"/>
          <w:sz w:val="32"/>
        </w:rPr>
        <w:t>電話：</w:t>
      </w:r>
      <w:r w:rsidRPr="00C47D8E">
        <w:rPr>
          <w:rFonts w:hint="eastAsia"/>
          <w:sz w:val="32"/>
        </w:rPr>
        <w:t>（</w:t>
      </w:r>
      <w:r w:rsidRPr="00C47D8E">
        <w:rPr>
          <w:rFonts w:hint="eastAsia"/>
          <w:sz w:val="32"/>
        </w:rPr>
        <w:t>02</w:t>
      </w:r>
      <w:r w:rsidRPr="00C47D8E">
        <w:rPr>
          <w:rFonts w:hint="eastAsia"/>
          <w:sz w:val="32"/>
        </w:rPr>
        <w:t>）</w:t>
      </w:r>
      <w:r w:rsidRPr="00C47D8E">
        <w:rPr>
          <w:rFonts w:hint="eastAsia"/>
          <w:sz w:val="32"/>
        </w:rPr>
        <w:t>23712121</w:t>
      </w:r>
      <w:r w:rsidRPr="00C47D8E">
        <w:rPr>
          <w:rFonts w:hint="eastAsia"/>
          <w:sz w:val="32"/>
        </w:rPr>
        <w:t>分機</w:t>
      </w:r>
      <w:r w:rsidRPr="00C47D8E">
        <w:rPr>
          <w:rFonts w:hint="eastAsia"/>
          <w:sz w:val="32"/>
        </w:rPr>
        <w:t>5</w:t>
      </w:r>
      <w:r w:rsidR="001D73D7">
        <w:rPr>
          <w:rFonts w:hint="eastAsia"/>
          <w:sz w:val="32"/>
        </w:rPr>
        <w:t>206</w:t>
      </w:r>
    </w:p>
    <w:p w:rsidR="00645EAE" w:rsidRPr="00645EAE" w:rsidRDefault="00C47D8E" w:rsidP="00645EAE">
      <w:pPr>
        <w:pStyle w:val="a6"/>
        <w:numPr>
          <w:ilvl w:val="0"/>
          <w:numId w:val="4"/>
        </w:numPr>
        <w:spacing w:line="200" w:lineRule="atLeast"/>
        <w:rPr>
          <w:sz w:val="32"/>
          <w:szCs w:val="32"/>
        </w:rPr>
      </w:pPr>
      <w:r w:rsidRPr="00645EAE">
        <w:rPr>
          <w:sz w:val="32"/>
        </w:rPr>
        <w:t>傳真：</w:t>
      </w:r>
      <w:r w:rsidR="00645EAE" w:rsidRPr="00645EAE">
        <w:rPr>
          <w:rFonts w:hint="eastAsia"/>
          <w:sz w:val="32"/>
        </w:rPr>
        <w:t>（</w:t>
      </w:r>
      <w:r w:rsidR="00645EAE" w:rsidRPr="00645EAE">
        <w:rPr>
          <w:rFonts w:hint="eastAsia"/>
          <w:sz w:val="32"/>
        </w:rPr>
        <w:t>02</w:t>
      </w:r>
      <w:r w:rsidR="00645EAE" w:rsidRPr="00645EAE">
        <w:rPr>
          <w:rFonts w:hint="eastAsia"/>
          <w:sz w:val="32"/>
        </w:rPr>
        <w:t>）</w:t>
      </w:r>
      <w:r w:rsidR="00645EAE" w:rsidRPr="00645EAE">
        <w:rPr>
          <w:rFonts w:hint="eastAsia"/>
          <w:sz w:val="32"/>
        </w:rPr>
        <w:t>23145013</w:t>
      </w:r>
    </w:p>
    <w:p w:rsidR="00C47D8E" w:rsidRPr="00645EAE" w:rsidRDefault="00C47D8E" w:rsidP="00645EAE">
      <w:pPr>
        <w:pStyle w:val="a6"/>
        <w:numPr>
          <w:ilvl w:val="0"/>
          <w:numId w:val="4"/>
        </w:numPr>
        <w:spacing w:line="200" w:lineRule="atLeast"/>
        <w:rPr>
          <w:sz w:val="32"/>
          <w:szCs w:val="32"/>
        </w:rPr>
      </w:pPr>
      <w:r w:rsidRPr="00645EAE">
        <w:rPr>
          <w:rFonts w:hint="eastAsia"/>
          <w:sz w:val="32"/>
        </w:rPr>
        <w:t>電子郵件：</w:t>
      </w:r>
      <w:bookmarkStart w:id="5" w:name="署名"/>
      <w:bookmarkStart w:id="6" w:name="TEMP"/>
      <w:bookmarkEnd w:id="5"/>
      <w:bookmarkEnd w:id="6"/>
      <w:r w:rsidR="001D73D7">
        <w:rPr>
          <w:sz w:val="32"/>
        </w:rPr>
        <w:fldChar w:fldCharType="begin"/>
      </w:r>
      <w:r w:rsidR="001D73D7">
        <w:rPr>
          <w:sz w:val="32"/>
        </w:rPr>
        <w:instrText xml:space="preserve"> HYPERLINK "mailto:</w:instrText>
      </w:r>
      <w:r w:rsidR="001D73D7" w:rsidRPr="001D73D7">
        <w:rPr>
          <w:rFonts w:hint="eastAsia"/>
          <w:sz w:val="32"/>
        </w:rPr>
        <w:instrText>tyni</w:instrText>
      </w:r>
      <w:r w:rsidR="001D73D7" w:rsidRPr="001D73D7">
        <w:rPr>
          <w:sz w:val="32"/>
        </w:rPr>
        <w:instrText>@epa.gov.tw</w:instrText>
      </w:r>
      <w:r w:rsidR="001D73D7">
        <w:rPr>
          <w:sz w:val="32"/>
        </w:rPr>
        <w:instrText xml:space="preserve">" </w:instrText>
      </w:r>
      <w:r w:rsidR="001D73D7">
        <w:rPr>
          <w:sz w:val="32"/>
        </w:rPr>
        <w:fldChar w:fldCharType="separate"/>
      </w:r>
      <w:r w:rsidR="001D73D7" w:rsidRPr="00F03E74">
        <w:rPr>
          <w:rStyle w:val="a9"/>
          <w:rFonts w:hint="eastAsia"/>
          <w:sz w:val="32"/>
        </w:rPr>
        <w:t>tyni</w:t>
      </w:r>
      <w:r w:rsidR="001D73D7" w:rsidRPr="00F03E74">
        <w:rPr>
          <w:rStyle w:val="a9"/>
          <w:sz w:val="32"/>
        </w:rPr>
        <w:t>@epa.gov.tw</w:t>
      </w:r>
      <w:r w:rsidR="001D73D7">
        <w:rPr>
          <w:sz w:val="32"/>
        </w:rPr>
        <w:fldChar w:fldCharType="end"/>
      </w:r>
    </w:p>
    <w:p w:rsidR="00645EAE" w:rsidRPr="00645EAE" w:rsidRDefault="00645EAE" w:rsidP="00645EAE">
      <w:pPr>
        <w:pStyle w:val="a6"/>
        <w:spacing w:line="200" w:lineRule="atLeast"/>
        <w:rPr>
          <w:sz w:val="32"/>
          <w:szCs w:val="32"/>
        </w:rPr>
      </w:pPr>
    </w:p>
    <w:p w:rsidR="00C13E45" w:rsidRDefault="00C47D8E" w:rsidP="00645EAE">
      <w:pPr>
        <w:pStyle w:val="a6"/>
        <w:spacing w:line="200" w:lineRule="atLeast"/>
        <w:ind w:leftChars="-1" w:left="-2" w:firstLine="140"/>
        <w:rPr>
          <w:sz w:val="32"/>
          <w:szCs w:val="32"/>
        </w:rPr>
      </w:pPr>
      <w:r w:rsidRPr="0068052E">
        <w:rPr>
          <w:rFonts w:hint="eastAsia"/>
          <w:sz w:val="32"/>
          <w:szCs w:val="32"/>
        </w:rPr>
        <w:t>署長魏國彥</w:t>
      </w:r>
    </w:p>
    <w:p w:rsidR="00C13E45" w:rsidRDefault="00C13E45">
      <w:pPr>
        <w:widowControl/>
        <w:rPr>
          <w:rFonts w:ascii="Times New Roman" w:eastAsia="標楷體" w:hAnsi="Times New Roman" w:cs="Times New Roman"/>
          <w:noProof/>
          <w:kern w:val="0"/>
          <w:sz w:val="32"/>
          <w:szCs w:val="32"/>
        </w:rPr>
      </w:pPr>
      <w:r>
        <w:rPr>
          <w:sz w:val="32"/>
          <w:szCs w:val="32"/>
        </w:rPr>
        <w:br w:type="page"/>
      </w:r>
    </w:p>
    <w:p w:rsidR="00C13E45" w:rsidRPr="00C13E45" w:rsidRDefault="00C13E45" w:rsidP="00C13E45">
      <w:pPr>
        <w:spacing w:line="360" w:lineRule="auto"/>
        <w:jc w:val="center"/>
        <w:rPr>
          <w:rFonts w:eastAsia="標楷體"/>
          <w:sz w:val="40"/>
        </w:rPr>
      </w:pPr>
      <w:r w:rsidRPr="00C13E45">
        <w:rPr>
          <w:rFonts w:eastAsia="標楷體" w:hint="eastAsia"/>
          <w:sz w:val="40"/>
        </w:rPr>
        <w:lastRenderedPageBreak/>
        <w:t>溫室氣體認證機構及查驗機構管理辦法</w:t>
      </w:r>
    </w:p>
    <w:p w:rsidR="00C13E45" w:rsidRPr="00C13E45" w:rsidRDefault="00C13E45" w:rsidP="00C13E45">
      <w:pPr>
        <w:spacing w:line="360" w:lineRule="auto"/>
        <w:jc w:val="center"/>
        <w:rPr>
          <w:rFonts w:eastAsia="標楷體"/>
          <w:sz w:val="40"/>
        </w:rPr>
      </w:pPr>
      <w:r w:rsidRPr="00C13E45">
        <w:rPr>
          <w:rFonts w:eastAsia="標楷體" w:hint="eastAsia"/>
          <w:sz w:val="40"/>
        </w:rPr>
        <w:t>草案總說明</w:t>
      </w:r>
    </w:p>
    <w:p w:rsidR="00C13E45" w:rsidRPr="00C13E45" w:rsidRDefault="00C13E45" w:rsidP="00C13E45">
      <w:pPr>
        <w:spacing w:line="460" w:lineRule="exact"/>
        <w:ind w:firstLineChars="192" w:firstLine="538"/>
        <w:jc w:val="both"/>
        <w:rPr>
          <w:rFonts w:ascii="標楷體" w:eastAsia="標楷體" w:hAnsi="標楷體"/>
          <w:sz w:val="28"/>
          <w:szCs w:val="28"/>
          <w:highlight w:val="yellow"/>
        </w:rPr>
      </w:pPr>
      <w:r w:rsidRPr="00C13E45">
        <w:rPr>
          <w:rFonts w:ascii="標楷體" w:eastAsia="標楷體" w:hAnsi="標楷體" w:hint="eastAsia"/>
          <w:sz w:val="28"/>
        </w:rPr>
        <w:t>為掌握我國溫室氣體排放情形，確保我國溫室氣體排放量及減量數據之正確性，推動溫室氣體獨立第三者查驗機構執行溫室氣體查驗業務，本署</w:t>
      </w:r>
      <w:proofErr w:type="gramStart"/>
      <w:r w:rsidRPr="00C13E45">
        <w:rPr>
          <w:rFonts w:ascii="標楷體" w:eastAsia="標楷體" w:hAnsi="標楷體" w:hint="eastAsia"/>
          <w:sz w:val="28"/>
        </w:rPr>
        <w:t>爰</w:t>
      </w:r>
      <w:proofErr w:type="gramEnd"/>
      <w:r w:rsidRPr="00C13E45">
        <w:rPr>
          <w:rFonts w:ascii="標楷體" w:eastAsia="標楷體" w:hAnsi="標楷體" w:hint="eastAsia"/>
          <w:sz w:val="28"/>
        </w:rPr>
        <w:t>參</w:t>
      </w:r>
      <w:proofErr w:type="gramStart"/>
      <w:r w:rsidRPr="00C13E45">
        <w:rPr>
          <w:rFonts w:ascii="標楷體" w:eastAsia="標楷體" w:hAnsi="標楷體" w:hint="eastAsia"/>
          <w:sz w:val="28"/>
        </w:rPr>
        <w:t>採</w:t>
      </w:r>
      <w:proofErr w:type="gramEnd"/>
      <w:r w:rsidRPr="00C13E45">
        <w:rPr>
          <w:rFonts w:ascii="標楷體" w:eastAsia="標楷體" w:hAnsi="標楷體" w:hint="eastAsia"/>
          <w:sz w:val="28"/>
        </w:rPr>
        <w:t>「溫室氣體檢驗測定及查驗機構管理辦法」及「溫室氣體認證機構及查驗機構稽查作業原則」，訂定「溫室氣體認證機構及查驗機構管理辦法」(以下簡稱本辦法)，其要點如次：</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一、法源依據。(第一條</w:t>
      </w:r>
      <w:proofErr w:type="gramStart"/>
      <w:r w:rsidRPr="00C13E45">
        <w:rPr>
          <w:rFonts w:ascii="標楷體" w:eastAsia="標楷體" w:hAnsi="標楷體"/>
          <w:sz w:val="28"/>
          <w:szCs w:val="28"/>
        </w:rPr>
        <w:t>）</w:t>
      </w:r>
      <w:proofErr w:type="gramEnd"/>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二、專用名詞。(第二條</w:t>
      </w:r>
      <w:proofErr w:type="gramStart"/>
      <w:r w:rsidRPr="00C13E45">
        <w:rPr>
          <w:rFonts w:ascii="標楷體" w:eastAsia="標楷體" w:hAnsi="標楷體"/>
          <w:sz w:val="28"/>
          <w:szCs w:val="28"/>
        </w:rPr>
        <w:t>）</w:t>
      </w:r>
      <w:proofErr w:type="gramEnd"/>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三、查驗機構許可申請規定</w:t>
      </w:r>
      <w:r w:rsidRPr="00C13E45">
        <w:rPr>
          <w:rFonts w:ascii="標楷體" w:eastAsia="標楷體"/>
          <w:sz w:val="28"/>
          <w:szCs w:val="28"/>
        </w:rPr>
        <w:t>。</w:t>
      </w:r>
      <w:r w:rsidRPr="00C13E45">
        <w:rPr>
          <w:rFonts w:ascii="標楷體" w:eastAsia="標楷體" w:hAnsi="標楷體"/>
          <w:sz w:val="28"/>
          <w:szCs w:val="28"/>
        </w:rPr>
        <w:t>(第三條至第十一條)</w:t>
      </w:r>
    </w:p>
    <w:p w:rsidR="00C13E45" w:rsidRPr="00C13E45" w:rsidRDefault="00C13E45" w:rsidP="00C13E45">
      <w:pPr>
        <w:pStyle w:val="af"/>
        <w:spacing w:line="460" w:lineRule="exact"/>
        <w:rPr>
          <w:rFonts w:ascii="標楷體" w:eastAsia="標楷體" w:hint="default"/>
          <w:sz w:val="28"/>
          <w:szCs w:val="28"/>
        </w:rPr>
      </w:pPr>
      <w:r w:rsidRPr="00C13E45">
        <w:rPr>
          <w:rFonts w:ascii="標楷體" w:eastAsia="標楷體" w:hAnsi="標楷體"/>
          <w:sz w:val="28"/>
          <w:szCs w:val="28"/>
        </w:rPr>
        <w:t>四、</w:t>
      </w:r>
      <w:r w:rsidRPr="00C13E45">
        <w:rPr>
          <w:rFonts w:ascii="標楷體" w:eastAsia="標楷體"/>
          <w:sz w:val="28"/>
          <w:szCs w:val="28"/>
        </w:rPr>
        <w:t>查驗機構執行查驗業務應遵行規定。(第十二條)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sz w:val="28"/>
          <w:szCs w:val="28"/>
        </w:rPr>
        <w:t>五、查驗機構異動或變更之</w:t>
      </w:r>
      <w:r w:rsidRPr="00C13E45">
        <w:rPr>
          <w:rFonts w:ascii="標楷體" w:eastAsia="標楷體" w:hAnsi="標楷體"/>
          <w:sz w:val="28"/>
          <w:szCs w:val="28"/>
        </w:rPr>
        <w:t>申請規定。</w:t>
      </w:r>
      <w:r w:rsidRPr="00C13E45">
        <w:rPr>
          <w:rFonts w:ascii="標楷體" w:eastAsia="標楷體"/>
          <w:sz w:val="28"/>
          <w:szCs w:val="28"/>
        </w:rPr>
        <w:t>(第十三條)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sz w:val="28"/>
          <w:szCs w:val="28"/>
        </w:rPr>
        <w:t>六、技術小組設置規定與任務。(第十四條)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七、</w:t>
      </w:r>
      <w:r w:rsidRPr="00C13E45">
        <w:rPr>
          <w:rFonts w:ascii="標楷體" w:eastAsia="標楷體"/>
          <w:sz w:val="28"/>
          <w:szCs w:val="28"/>
        </w:rPr>
        <w:t>查驗機構</w:t>
      </w:r>
      <w:r w:rsidRPr="00C13E45">
        <w:rPr>
          <w:rFonts w:ascii="標楷體" w:eastAsia="標楷體" w:hAnsi="標楷體"/>
          <w:sz w:val="28"/>
          <w:szCs w:val="28"/>
        </w:rPr>
        <w:t>許可期限及展延規定。(第十五條)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八、中央主管機關稽查管理規定。(第十六條)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九、中央主管機關指派在職訓練參與規定。(第十七條)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十、查驗機構罰則。(第十八條)</w:t>
      </w:r>
    </w:p>
    <w:p w:rsidR="00C13E45" w:rsidRPr="00C13E45" w:rsidRDefault="00C13E45" w:rsidP="00C13E45">
      <w:pPr>
        <w:pStyle w:val="af"/>
        <w:spacing w:line="460" w:lineRule="exact"/>
        <w:rPr>
          <w:rFonts w:ascii="標楷體" w:eastAsia="標楷體" w:hint="default"/>
        </w:rPr>
      </w:pPr>
      <w:r w:rsidRPr="00C13E45">
        <w:rPr>
          <w:rFonts w:ascii="標楷體" w:eastAsia="標楷體" w:hAnsi="標楷體"/>
          <w:sz w:val="28"/>
          <w:szCs w:val="28"/>
        </w:rPr>
        <w:t>十一、查驗機構許可、查驗人員資格撤銷與廢止及停止委託認證機構規定(第十九條至第二十一條)</w:t>
      </w:r>
      <w:r w:rsidRPr="00C13E45">
        <w:rPr>
          <w:rFonts w:ascii="標楷體" w:eastAsia="標楷體"/>
        </w:rPr>
        <w:t>。</w:t>
      </w:r>
    </w:p>
    <w:p w:rsidR="00C13E45" w:rsidRPr="00C13E45" w:rsidRDefault="00C13E45" w:rsidP="00C13E45">
      <w:pPr>
        <w:pStyle w:val="af"/>
        <w:spacing w:line="460" w:lineRule="exact"/>
        <w:rPr>
          <w:rFonts w:ascii="標楷體" w:eastAsia="標楷體" w:hint="default"/>
        </w:rPr>
      </w:pPr>
      <w:r w:rsidRPr="00C13E45">
        <w:rPr>
          <w:rFonts w:ascii="標楷體" w:eastAsia="標楷體" w:hAnsi="標楷體"/>
          <w:sz w:val="28"/>
          <w:szCs w:val="28"/>
        </w:rPr>
        <w:t>十二、查驗機構、查驗人員及認證機構處分規定。(第二十二條)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十三、中文譯本規定。(第二十三條</w:t>
      </w:r>
      <w:proofErr w:type="gramStart"/>
      <w:r w:rsidRPr="00C13E45">
        <w:rPr>
          <w:rFonts w:ascii="標楷體" w:eastAsia="標楷體" w:hAnsi="標楷體"/>
          <w:sz w:val="28"/>
          <w:szCs w:val="28"/>
        </w:rPr>
        <w:t>）</w:t>
      </w:r>
      <w:proofErr w:type="gramEnd"/>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十四、本辦法施行前已取得資格之換證規定。(第二十四條)</w:t>
      </w:r>
    </w:p>
    <w:p w:rsidR="00C13E45" w:rsidRPr="00C13E45" w:rsidRDefault="00C13E45" w:rsidP="00C13E45">
      <w:pPr>
        <w:pStyle w:val="af"/>
        <w:spacing w:line="460" w:lineRule="exact"/>
        <w:rPr>
          <w:rFonts w:ascii="標楷體" w:eastAsia="標楷體" w:hAnsi="標楷體" w:hint="default"/>
          <w:sz w:val="28"/>
          <w:szCs w:val="28"/>
        </w:rPr>
      </w:pPr>
      <w:r w:rsidRPr="00C13E45">
        <w:rPr>
          <w:rFonts w:ascii="標楷體" w:eastAsia="標楷體" w:hAnsi="標楷體"/>
          <w:sz w:val="28"/>
          <w:szCs w:val="28"/>
        </w:rPr>
        <w:t>十五、施行日期。(第二十五條)</w:t>
      </w:r>
    </w:p>
    <w:p w:rsidR="00C13E45" w:rsidRPr="00C13E45" w:rsidRDefault="00C13E45" w:rsidP="00C13E45">
      <w:pPr>
        <w:ind w:right="-334"/>
        <w:jc w:val="center"/>
        <w:rPr>
          <w:rFonts w:ascii="標楷體" w:eastAsia="標楷體"/>
          <w:sz w:val="32"/>
        </w:rPr>
      </w:pPr>
      <w:r w:rsidRPr="00C13E45">
        <w:br w:type="page"/>
      </w:r>
      <w:r w:rsidRPr="00C13E45">
        <w:rPr>
          <w:rFonts w:ascii="標楷體" w:eastAsia="標楷體" w:hAnsi="標楷體" w:hint="eastAsia"/>
          <w:bCs/>
          <w:sz w:val="40"/>
        </w:rPr>
        <w:lastRenderedPageBreak/>
        <w:t>溫室氣體認證機構及查驗機構管理辦法草案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3"/>
        <w:gridCol w:w="4644"/>
      </w:tblGrid>
      <w:tr w:rsidR="00AB13AC" w:rsidRPr="00C13E45" w:rsidTr="00E171DD">
        <w:tc>
          <w:tcPr>
            <w:tcW w:w="2500" w:type="pct"/>
          </w:tcPr>
          <w:p w:rsidR="00C13E45" w:rsidRPr="00C13E45" w:rsidRDefault="00C13E45" w:rsidP="00E171DD">
            <w:pPr>
              <w:jc w:val="center"/>
              <w:rPr>
                <w:rFonts w:ascii="標楷體" w:eastAsia="標楷體" w:hAnsi="標楷體"/>
              </w:rPr>
            </w:pPr>
            <w:r w:rsidRPr="00C13E45">
              <w:rPr>
                <w:rFonts w:ascii="標楷體" w:eastAsia="標楷體" w:hAnsi="標楷體" w:hint="eastAsia"/>
              </w:rPr>
              <w:t>條文</w:t>
            </w:r>
          </w:p>
        </w:tc>
        <w:tc>
          <w:tcPr>
            <w:tcW w:w="2500" w:type="pct"/>
          </w:tcPr>
          <w:p w:rsidR="00C13E45" w:rsidRPr="00C13E45" w:rsidRDefault="00C13E45" w:rsidP="00E171DD">
            <w:pPr>
              <w:jc w:val="center"/>
              <w:rPr>
                <w:rFonts w:ascii="標楷體" w:eastAsia="標楷體" w:hAnsi="標楷體"/>
              </w:rPr>
            </w:pPr>
            <w:r w:rsidRPr="00C13E45">
              <w:rPr>
                <w:rFonts w:ascii="標楷體" w:eastAsia="標楷體" w:hAnsi="標楷體" w:hint="eastAsia"/>
              </w:rPr>
              <w:t>說明</w:t>
            </w:r>
          </w:p>
        </w:tc>
      </w:tr>
      <w:tr w:rsidR="00AB13AC" w:rsidRPr="00C13E45" w:rsidTr="00E171DD">
        <w:trPr>
          <w:trHeight w:val="575"/>
        </w:trPr>
        <w:tc>
          <w:tcPr>
            <w:tcW w:w="2500" w:type="pct"/>
          </w:tcPr>
          <w:p w:rsidR="00C13E45" w:rsidRPr="00C13E45" w:rsidRDefault="00C13E45" w:rsidP="00E171DD">
            <w:pPr>
              <w:ind w:left="255" w:hanging="255"/>
              <w:jc w:val="both"/>
              <w:rPr>
                <w:rFonts w:ascii="標楷體" w:eastAsia="標楷體" w:hAnsi="標楷體"/>
                <w:sz w:val="28"/>
              </w:rPr>
            </w:pPr>
            <w:r w:rsidRPr="00C13E45">
              <w:rPr>
                <w:rFonts w:ascii="標楷體" w:eastAsia="標楷體" w:hAnsi="標楷體" w:hint="eastAsia"/>
              </w:rPr>
              <w:t>第一條　本辦法依溫室氣體減量及管理法（以下簡稱本法）第十六條第二項規定訂定之。</w:t>
            </w:r>
          </w:p>
        </w:tc>
        <w:tc>
          <w:tcPr>
            <w:tcW w:w="2500" w:type="pct"/>
          </w:tcPr>
          <w:p w:rsidR="00C13E45" w:rsidRPr="00C13E45" w:rsidRDefault="00C13E45" w:rsidP="00E171DD">
            <w:pPr>
              <w:pStyle w:val="1"/>
              <w:ind w:leftChars="0" w:left="608" w:hanging="608"/>
              <w:jc w:val="both"/>
              <w:rPr>
                <w:rFonts w:ascii="標楷體" w:eastAsia="標楷體"/>
              </w:rPr>
            </w:pPr>
            <w:r w:rsidRPr="00C13E45">
              <w:rPr>
                <w:rFonts w:ascii="標楷體" w:eastAsia="標楷體" w:hint="eastAsia"/>
              </w:rPr>
              <w:t>法源依據</w:t>
            </w:r>
            <w:r w:rsidRPr="00C13E45">
              <w:rPr>
                <w:rFonts w:ascii="Times New Roman" w:eastAsia="標楷體" w:hint="eastAsia"/>
              </w:rPr>
              <w:t>。</w:t>
            </w:r>
          </w:p>
        </w:tc>
      </w:tr>
      <w:tr w:rsidR="00AB13AC" w:rsidRPr="00C13E45" w:rsidTr="00E171DD">
        <w:tc>
          <w:tcPr>
            <w:tcW w:w="2500" w:type="pct"/>
          </w:tcPr>
          <w:p w:rsidR="00C13E45" w:rsidRPr="00C13E45" w:rsidRDefault="00C13E45" w:rsidP="00E171DD">
            <w:pPr>
              <w:ind w:left="1170" w:hanging="1170"/>
              <w:jc w:val="both"/>
              <w:rPr>
                <w:rFonts w:ascii="標楷體" w:eastAsia="標楷體" w:hAnsi="標楷體"/>
              </w:rPr>
            </w:pPr>
            <w:r w:rsidRPr="00C13E45">
              <w:rPr>
                <w:rFonts w:ascii="標楷體" w:eastAsia="標楷體" w:hAnsi="標楷體" w:hint="eastAsia"/>
              </w:rPr>
              <w:t>第二條　本辦法專用名詞定義如下：</w:t>
            </w:r>
          </w:p>
          <w:p w:rsidR="00C13E45" w:rsidRPr="00C13E45" w:rsidRDefault="00C13E45" w:rsidP="00E171DD">
            <w:pPr>
              <w:ind w:left="703" w:hanging="448"/>
              <w:jc w:val="both"/>
              <w:rPr>
                <w:rFonts w:ascii="標楷體" w:eastAsia="標楷體" w:hAnsi="標楷體"/>
              </w:rPr>
            </w:pPr>
            <w:r w:rsidRPr="00C13E45">
              <w:rPr>
                <w:rFonts w:ascii="標楷體" w:eastAsia="標楷體" w:hAnsi="標楷體" w:hint="eastAsia"/>
              </w:rPr>
              <w:t>一、溫室氣體查驗（以下簡稱查　　　　　　驗）：指以</w:t>
            </w:r>
            <w:r w:rsidRPr="00C13E45">
              <w:rPr>
                <w:rFonts w:ascii="標楷體" w:eastAsia="標楷體" w:hAnsi="標楷體"/>
              </w:rPr>
              <w:t>系統化、文件化及獨立性等評估方式，</w:t>
            </w:r>
            <w:r w:rsidRPr="00C13E45">
              <w:rPr>
                <w:rFonts w:ascii="標楷體" w:eastAsia="標楷體" w:hAnsi="標楷體" w:hint="eastAsia"/>
              </w:rPr>
              <w:t>執行確證或查證之作業</w:t>
            </w:r>
            <w:r w:rsidRPr="00C13E45">
              <w:rPr>
                <w:rFonts w:ascii="標楷體" w:eastAsia="標楷體" w:hAnsi="標楷體"/>
              </w:rPr>
              <w:t>。</w:t>
            </w:r>
          </w:p>
          <w:p w:rsidR="00C13E45" w:rsidRPr="00C13E45" w:rsidRDefault="00C13E45" w:rsidP="00E171DD">
            <w:pPr>
              <w:ind w:left="703" w:hanging="448"/>
              <w:jc w:val="both"/>
              <w:rPr>
                <w:rFonts w:ascii="標楷體" w:eastAsia="標楷體" w:hAnsi="標楷體"/>
              </w:rPr>
            </w:pPr>
            <w:r w:rsidRPr="00C13E45">
              <w:rPr>
                <w:rFonts w:ascii="標楷體" w:eastAsia="標楷體" w:hAnsi="標楷體" w:hint="eastAsia"/>
              </w:rPr>
              <w:t>二、溫室氣體查驗機構（以下簡稱查驗機構）：指依本辦法規定申請核發許可證，執行查驗業務之機關(構)。</w:t>
            </w:r>
          </w:p>
          <w:p w:rsidR="00C13E45" w:rsidRPr="00C13E45" w:rsidRDefault="00C13E45" w:rsidP="00E171DD">
            <w:pPr>
              <w:ind w:left="703" w:hanging="448"/>
              <w:jc w:val="both"/>
              <w:rPr>
                <w:rFonts w:ascii="標楷體" w:eastAsia="標楷體" w:hAnsi="標楷體"/>
              </w:rPr>
            </w:pPr>
            <w:r w:rsidRPr="00C13E45">
              <w:rPr>
                <w:rFonts w:ascii="標楷體" w:eastAsia="標楷體" w:hAnsi="標楷體" w:hint="eastAsia"/>
              </w:rPr>
              <w:t>三、溫室氣體查驗人員（以下簡稱查驗人員）：執行查驗業務之查驗員及主導查驗員，其中主導查驗員須全權負責查驗業務案件之計畫、資源運用與管理事宜。</w:t>
            </w:r>
          </w:p>
          <w:p w:rsidR="00C13E45" w:rsidRPr="00C13E45" w:rsidRDefault="00C13E45" w:rsidP="00E171DD">
            <w:pPr>
              <w:ind w:left="703" w:hanging="448"/>
              <w:jc w:val="both"/>
              <w:rPr>
                <w:rFonts w:ascii="標楷體" w:eastAsia="標楷體" w:hAnsi="標楷體"/>
              </w:rPr>
            </w:pPr>
            <w:r w:rsidRPr="00C13E45">
              <w:rPr>
                <w:rFonts w:ascii="標楷體" w:eastAsia="標楷體" w:hAnsi="標楷體" w:hint="eastAsia"/>
              </w:rPr>
              <w:t>四、溫室氣體認證（以下簡稱認證）：指以書面審查、總部評鑑及見證評鑑方式，評估查驗機構有能力執行查驗業務之認可作業。</w:t>
            </w:r>
          </w:p>
          <w:p w:rsidR="00C13E45" w:rsidRPr="00C13E45" w:rsidRDefault="00C13E45" w:rsidP="00E171DD">
            <w:pPr>
              <w:ind w:left="703" w:hanging="448"/>
              <w:jc w:val="both"/>
              <w:rPr>
                <w:rFonts w:ascii="標楷體" w:eastAsia="標楷體" w:hAnsi="標楷體"/>
              </w:rPr>
            </w:pPr>
            <w:r w:rsidRPr="00C13E45">
              <w:rPr>
                <w:rFonts w:ascii="標楷體" w:eastAsia="標楷體" w:hAnsi="標楷體" w:hint="eastAsia"/>
              </w:rPr>
              <w:t>五、溫室氣體認證機構（以下簡稱認　證機構）：指中央主管機關委託執行認證之機構。</w:t>
            </w:r>
          </w:p>
          <w:p w:rsidR="00C13E45" w:rsidRPr="00C13E45" w:rsidRDefault="00C13E45" w:rsidP="00E171DD">
            <w:pPr>
              <w:ind w:left="703" w:hanging="448"/>
              <w:jc w:val="both"/>
              <w:rPr>
                <w:rFonts w:ascii="標楷體" w:eastAsia="標楷體" w:hAnsi="標楷體"/>
              </w:rPr>
            </w:pPr>
            <w:r w:rsidRPr="00C13E45">
              <w:rPr>
                <w:rFonts w:ascii="標楷體" w:eastAsia="標楷體" w:hAnsi="標楷體" w:hint="eastAsia"/>
              </w:rPr>
              <w:t>六、溫室氣體組織型查驗（以下簡稱組織型查驗）：指溫室氣體排放量盤查或減量實績查證作業。</w:t>
            </w:r>
          </w:p>
          <w:p w:rsidR="00C13E45" w:rsidRPr="00C13E45" w:rsidRDefault="00C13E45" w:rsidP="00E171DD">
            <w:pPr>
              <w:ind w:left="703" w:hanging="448"/>
              <w:jc w:val="both"/>
              <w:rPr>
                <w:rFonts w:ascii="標楷體"/>
              </w:rPr>
            </w:pPr>
            <w:r w:rsidRPr="00C13E45">
              <w:rPr>
                <w:rFonts w:ascii="標楷體" w:eastAsia="標楷體" w:hAnsi="標楷體" w:hint="eastAsia"/>
              </w:rPr>
              <w:t>七、溫室氣體專案型查驗（以下簡稱專案型查驗）：指專案計畫書內容確證作業或減量實績查證作業。</w:t>
            </w:r>
          </w:p>
        </w:tc>
        <w:tc>
          <w:tcPr>
            <w:tcW w:w="2500" w:type="pct"/>
          </w:tcPr>
          <w:p w:rsidR="00C13E45" w:rsidRPr="00C13E45" w:rsidRDefault="00C13E45" w:rsidP="00E171DD">
            <w:pPr>
              <w:pStyle w:val="1"/>
              <w:ind w:leftChars="0" w:left="608" w:hanging="608"/>
              <w:jc w:val="both"/>
              <w:rPr>
                <w:rFonts w:ascii="Times New Roman" w:eastAsia="標楷體"/>
              </w:rPr>
            </w:pPr>
            <w:r w:rsidRPr="00C13E45">
              <w:rPr>
                <w:rFonts w:ascii="Times New Roman" w:eastAsia="標楷體" w:hint="eastAsia"/>
              </w:rPr>
              <w:t>一、專用名詞。</w:t>
            </w:r>
          </w:p>
          <w:p w:rsidR="00C13E45" w:rsidRPr="00C13E45" w:rsidRDefault="00C13E45" w:rsidP="00E171DD">
            <w:pPr>
              <w:pStyle w:val="1"/>
              <w:ind w:leftChars="0" w:left="496" w:hanging="504"/>
              <w:jc w:val="both"/>
              <w:rPr>
                <w:rFonts w:ascii="Times New Roman" w:eastAsia="標楷體"/>
              </w:rPr>
            </w:pPr>
            <w:r w:rsidRPr="00C13E45">
              <w:rPr>
                <w:rFonts w:ascii="Times New Roman" w:eastAsia="標楷體" w:hint="eastAsia"/>
              </w:rPr>
              <w:t>二、左列第一款「確證」及「查證」係依本法第三條第十四款及第二十一款定義：</w:t>
            </w:r>
            <w:r w:rsidRPr="00C13E45">
              <w:rPr>
                <w:rFonts w:ascii="新細明體" w:hAnsi="新細明體" w:hint="eastAsia"/>
              </w:rPr>
              <w:t>「</w:t>
            </w:r>
            <w:r w:rsidRPr="00C13E45">
              <w:rPr>
                <w:rFonts w:ascii="Times New Roman" w:eastAsia="標楷體" w:hint="eastAsia"/>
              </w:rPr>
              <w:t>確證</w:t>
            </w:r>
            <w:r w:rsidRPr="00C13E45">
              <w:rPr>
                <w:rFonts w:ascii="新細明體" w:hAnsi="新細明體" w:hint="eastAsia"/>
              </w:rPr>
              <w:t>」</w:t>
            </w:r>
            <w:r w:rsidRPr="00C13E45">
              <w:rPr>
                <w:rFonts w:ascii="Times New Roman" w:eastAsia="標楷體" w:hint="eastAsia"/>
              </w:rPr>
              <w:t>指抵換專案經查驗機構審核，確認抵換專案計畫書符合本法相關規定之作業；「查證」指排放量數據或溫室氣體減量（含碳</w:t>
            </w:r>
            <w:proofErr w:type="gramStart"/>
            <w:r w:rsidRPr="00C13E45">
              <w:rPr>
                <w:rFonts w:ascii="Times New Roman" w:eastAsia="標楷體" w:hint="eastAsia"/>
              </w:rPr>
              <w:t>匯</w:t>
            </w:r>
            <w:proofErr w:type="gramEnd"/>
            <w:r w:rsidRPr="00C13E45">
              <w:rPr>
                <w:rFonts w:ascii="Times New Roman" w:eastAsia="標楷體" w:hint="eastAsia"/>
              </w:rPr>
              <w:t>量）數據，經查驗機構驗證或現場稽核之作業。</w:t>
            </w:r>
          </w:p>
        </w:tc>
      </w:tr>
      <w:tr w:rsidR="00AB13AC" w:rsidRPr="00C13E45" w:rsidTr="00E171DD">
        <w:tc>
          <w:tcPr>
            <w:tcW w:w="2500" w:type="pct"/>
          </w:tcPr>
          <w:p w:rsidR="00C13E45" w:rsidRPr="00C13E45" w:rsidRDefault="00C13E45" w:rsidP="00E171DD">
            <w:pPr>
              <w:ind w:left="255" w:hanging="255"/>
              <w:jc w:val="both"/>
              <w:rPr>
                <w:rFonts w:ascii="標楷體" w:eastAsia="標楷體" w:hAnsi="標楷體"/>
                <w:sz w:val="28"/>
              </w:rPr>
            </w:pPr>
            <w:r w:rsidRPr="00C13E45">
              <w:rPr>
                <w:rFonts w:ascii="標楷體" w:eastAsia="標楷體" w:hAnsi="標楷體" w:hint="eastAsia"/>
              </w:rPr>
              <w:t>第三條　申請查驗機構許可證者，須為國際認可或其在國內開設之分支機構者，並應取得中央主管機關或其委託認證機構核發之認證證書後，向中央主管機關提出申請。</w:t>
            </w:r>
          </w:p>
        </w:tc>
        <w:tc>
          <w:tcPr>
            <w:tcW w:w="2500" w:type="pct"/>
          </w:tcPr>
          <w:p w:rsidR="00C13E45" w:rsidRPr="00C13E45" w:rsidRDefault="00C13E45" w:rsidP="00E171DD">
            <w:pPr>
              <w:pStyle w:val="1"/>
              <w:ind w:leftChars="0" w:left="608" w:hanging="608"/>
              <w:jc w:val="both"/>
              <w:rPr>
                <w:rFonts w:ascii="標楷體" w:eastAsia="標楷體"/>
              </w:rPr>
            </w:pPr>
            <w:r w:rsidRPr="00C13E45">
              <w:rPr>
                <w:rFonts w:ascii="標楷體" w:eastAsia="標楷體" w:hint="eastAsia"/>
              </w:rPr>
              <w:t>查驗機構許可證申請受理窗口。</w:t>
            </w:r>
          </w:p>
        </w:tc>
      </w:tr>
      <w:tr w:rsidR="00AB13AC" w:rsidRPr="00C13E45" w:rsidTr="00E171DD">
        <w:tc>
          <w:tcPr>
            <w:tcW w:w="2500" w:type="pct"/>
          </w:tcPr>
          <w:p w:rsidR="00C13E45" w:rsidRPr="00C13E45" w:rsidRDefault="00C13E45" w:rsidP="00E171DD">
            <w:pPr>
              <w:tabs>
                <w:tab w:val="left" w:pos="990"/>
              </w:tabs>
              <w:ind w:left="240" w:hangingChars="100" w:hanging="240"/>
              <w:jc w:val="both"/>
              <w:rPr>
                <w:rFonts w:ascii="標楷體" w:eastAsia="標楷體" w:hAnsi="標楷體"/>
              </w:rPr>
            </w:pPr>
            <w:r w:rsidRPr="00C13E45">
              <w:rPr>
                <w:rFonts w:ascii="標楷體" w:eastAsia="標楷體" w:hAnsi="標楷體" w:hint="eastAsia"/>
              </w:rPr>
              <w:t>第四條　中央主管機關委託之認證機構應</w:t>
            </w:r>
            <w:r w:rsidRPr="00C13E45">
              <w:rPr>
                <w:rFonts w:ascii="標楷體" w:eastAsia="標楷體" w:hAnsi="標楷體" w:hint="eastAsia"/>
              </w:rPr>
              <w:lastRenderedPageBreak/>
              <w:t>符合下列資格：</w:t>
            </w:r>
          </w:p>
          <w:p w:rsidR="00C13E45" w:rsidRPr="00C13E45" w:rsidRDefault="00C13E45" w:rsidP="00E171DD">
            <w:pPr>
              <w:tabs>
                <w:tab w:val="left" w:pos="270"/>
              </w:tabs>
              <w:ind w:left="720" w:hangingChars="300" w:hanging="720"/>
              <w:rPr>
                <w:rFonts w:eastAsia="標楷體"/>
              </w:rPr>
            </w:pPr>
            <w:r w:rsidRPr="00C13E45">
              <w:rPr>
                <w:rFonts w:ascii="標楷體" w:eastAsia="標楷體" w:hAnsi="標楷體" w:hint="eastAsia"/>
              </w:rPr>
              <w:t xml:space="preserve">  一、符合國際標準化組織</w:t>
            </w:r>
            <w:r w:rsidRPr="00C13E45">
              <w:rPr>
                <w:rFonts w:eastAsia="標楷體"/>
              </w:rPr>
              <w:t>(International Organization for Standardization,</w:t>
            </w:r>
            <w:r w:rsidRPr="00C13E45">
              <w:rPr>
                <w:rFonts w:eastAsia="標楷體" w:hint="eastAsia"/>
              </w:rPr>
              <w:t xml:space="preserve"> </w:t>
            </w:r>
            <w:r w:rsidRPr="00C13E45">
              <w:rPr>
                <w:rFonts w:eastAsia="標楷體"/>
              </w:rPr>
              <w:t>ISO)</w:t>
            </w:r>
            <w:r w:rsidRPr="00C13E45">
              <w:rPr>
                <w:rFonts w:eastAsia="標楷體"/>
              </w:rPr>
              <w:t>及國際電工委員會</w:t>
            </w:r>
            <w:r w:rsidRPr="00C13E45">
              <w:rPr>
                <w:rFonts w:eastAsia="標楷體"/>
              </w:rPr>
              <w:t xml:space="preserve">(International </w:t>
            </w:r>
            <w:proofErr w:type="spellStart"/>
            <w:r w:rsidRPr="00C13E45">
              <w:rPr>
                <w:rFonts w:eastAsia="標楷體"/>
              </w:rPr>
              <w:t>Electrotechnical</w:t>
            </w:r>
            <w:proofErr w:type="spellEnd"/>
            <w:r w:rsidRPr="00C13E45">
              <w:rPr>
                <w:rFonts w:eastAsia="標楷體"/>
              </w:rPr>
              <w:t xml:space="preserve"> Commission,</w:t>
            </w:r>
            <w:r w:rsidRPr="00C13E45">
              <w:rPr>
                <w:rFonts w:eastAsia="標楷體" w:hint="eastAsia"/>
              </w:rPr>
              <w:t xml:space="preserve"> </w:t>
            </w:r>
            <w:r w:rsidRPr="00C13E45">
              <w:rPr>
                <w:rFonts w:eastAsia="標楷體"/>
              </w:rPr>
              <w:t>IEC)</w:t>
            </w:r>
            <w:r w:rsidRPr="00C13E45">
              <w:rPr>
                <w:rFonts w:eastAsia="標楷體"/>
              </w:rPr>
              <w:t>共同發行之</w:t>
            </w:r>
            <w:r w:rsidRPr="00C13E45">
              <w:rPr>
                <w:rFonts w:eastAsia="標楷體"/>
              </w:rPr>
              <w:t>ISO/IEC 17011</w:t>
            </w:r>
            <w:r w:rsidRPr="00C13E45">
              <w:rPr>
                <w:rFonts w:eastAsia="標楷體"/>
              </w:rPr>
              <w:t>要求，並為國際認證論壇</w:t>
            </w:r>
            <w:r w:rsidRPr="00C13E45">
              <w:rPr>
                <w:rFonts w:eastAsia="標楷體"/>
              </w:rPr>
              <w:t>(International Accreditation Forum)</w:t>
            </w:r>
            <w:r w:rsidRPr="00C13E45">
              <w:rPr>
                <w:rFonts w:eastAsia="標楷體"/>
              </w:rPr>
              <w:t>會員。</w:t>
            </w:r>
          </w:p>
          <w:p w:rsidR="00C13E45" w:rsidRPr="00C13E45" w:rsidRDefault="00C13E45" w:rsidP="00E171DD">
            <w:pPr>
              <w:ind w:left="794" w:hanging="539"/>
              <w:jc w:val="both"/>
              <w:rPr>
                <w:rFonts w:ascii="標楷體" w:eastAsia="標楷體" w:hAnsi="標楷體"/>
              </w:rPr>
            </w:pPr>
            <w:r w:rsidRPr="00C13E45">
              <w:rPr>
                <w:rFonts w:ascii="標楷體" w:eastAsia="標楷體" w:hAnsi="標楷體" w:hint="eastAsia"/>
              </w:rPr>
              <w:t>二、參與下列國際協議之</w:t>
            </w:r>
            <w:proofErr w:type="gramStart"/>
            <w:r w:rsidRPr="00C13E45">
              <w:rPr>
                <w:rFonts w:ascii="標楷體" w:eastAsia="標楷體" w:hAnsi="標楷體" w:hint="eastAsia"/>
              </w:rPr>
              <w:t>一</w:t>
            </w:r>
            <w:proofErr w:type="gramEnd"/>
            <w:r w:rsidRPr="00C13E45">
              <w:rPr>
                <w:rFonts w:ascii="標楷體" w:eastAsia="標楷體" w:hAnsi="標楷體" w:hint="eastAsia"/>
              </w:rPr>
              <w:t>者：</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（一）已簽訂國際管理系統與產品驗證多邊相互承認協議者，應承諾於國際溫室氣體多邊相互承認協議成立後二年內完成簽訂。</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（二）已簽訂國際溫室氣體多邊相互承認協議。</w:t>
            </w:r>
          </w:p>
          <w:p w:rsidR="00C13E45" w:rsidRPr="00C13E45" w:rsidRDefault="00C13E45" w:rsidP="00E171DD">
            <w:pPr>
              <w:ind w:left="240" w:hangingChars="100" w:hanging="240"/>
              <w:jc w:val="both"/>
              <w:rPr>
                <w:rFonts w:ascii="標楷體" w:eastAsia="標楷體" w:hAnsi="標楷體"/>
              </w:rPr>
            </w:pPr>
            <w:r w:rsidRPr="00C13E45">
              <w:rPr>
                <w:rFonts w:ascii="標楷體" w:eastAsia="標楷體" w:hAnsi="標楷體" w:hint="eastAsia"/>
              </w:rPr>
              <w:t xml:space="preserve">      中央主管機關應要求認證機構檢附下列資料，始得委託其執行認證業務：</w:t>
            </w:r>
          </w:p>
          <w:p w:rsidR="00C13E45" w:rsidRPr="00C13E45" w:rsidRDefault="00C13E45" w:rsidP="00E171DD">
            <w:pPr>
              <w:ind w:left="810" w:hanging="540"/>
              <w:jc w:val="both"/>
              <w:rPr>
                <w:rFonts w:ascii="標楷體" w:eastAsia="標楷體" w:hAnsi="標楷體"/>
              </w:rPr>
            </w:pPr>
            <w:r w:rsidRPr="00C13E45">
              <w:rPr>
                <w:rFonts w:ascii="標楷體" w:eastAsia="標楷體" w:hAnsi="標楷體" w:hint="eastAsia"/>
              </w:rPr>
              <w:t>一、前項之資格證明文件。</w:t>
            </w:r>
          </w:p>
          <w:p w:rsidR="00C13E45" w:rsidRPr="00C13E45" w:rsidRDefault="00C13E45" w:rsidP="00E171DD">
            <w:pPr>
              <w:ind w:left="720" w:hanging="450"/>
              <w:jc w:val="both"/>
              <w:rPr>
                <w:rFonts w:ascii="標楷體"/>
              </w:rPr>
            </w:pPr>
            <w:r w:rsidRPr="00C13E45">
              <w:rPr>
                <w:rFonts w:ascii="標楷體" w:eastAsia="標楷體" w:hAnsi="標楷體" w:hint="eastAsia"/>
              </w:rPr>
              <w:t>二、認證作業計畫書，應包含認證程序、追查程序、重新評鑑程序、認證範圍增列程序、認證規範等品質文件及其他中央主管機關指定文件。</w:t>
            </w:r>
          </w:p>
        </w:tc>
        <w:tc>
          <w:tcPr>
            <w:tcW w:w="2500" w:type="pct"/>
          </w:tcPr>
          <w:p w:rsidR="00C13E45" w:rsidRPr="00C13E45" w:rsidRDefault="00C13E45" w:rsidP="00E171DD">
            <w:pPr>
              <w:pStyle w:val="1"/>
              <w:ind w:leftChars="0" w:left="0"/>
              <w:jc w:val="both"/>
              <w:rPr>
                <w:rFonts w:ascii="標楷體" w:eastAsia="標楷體"/>
              </w:rPr>
            </w:pPr>
            <w:r w:rsidRPr="00C13E45">
              <w:rPr>
                <w:rFonts w:ascii="標楷體" w:eastAsia="標楷體" w:hint="eastAsia"/>
              </w:rPr>
              <w:lastRenderedPageBreak/>
              <w:t>委託認證機構執行認證業務之資格要求及</w:t>
            </w:r>
            <w:r w:rsidRPr="00C13E45">
              <w:rPr>
                <w:rFonts w:ascii="標楷體" w:eastAsia="標楷體" w:hint="eastAsia"/>
              </w:rPr>
              <w:lastRenderedPageBreak/>
              <w:t>應檢附文件。</w:t>
            </w:r>
          </w:p>
        </w:tc>
      </w:tr>
      <w:tr w:rsidR="00AB13AC" w:rsidRPr="00C13E45" w:rsidTr="00E171DD">
        <w:tc>
          <w:tcPr>
            <w:tcW w:w="2500" w:type="pct"/>
            <w:shd w:val="clear" w:color="auto" w:fill="auto"/>
          </w:tcPr>
          <w:p w:rsidR="00C13E45" w:rsidRPr="00C13E45" w:rsidRDefault="00C13E45" w:rsidP="00E171DD">
            <w:pPr>
              <w:tabs>
                <w:tab w:val="left" w:pos="975"/>
              </w:tabs>
              <w:ind w:left="270" w:hanging="270"/>
              <w:jc w:val="both"/>
              <w:rPr>
                <w:rFonts w:ascii="標楷體" w:eastAsia="標楷體" w:hAnsi="標楷體"/>
              </w:rPr>
            </w:pPr>
            <w:r w:rsidRPr="00C13E45">
              <w:rPr>
                <w:rFonts w:ascii="標楷體" w:eastAsia="標楷體" w:hAnsi="標楷體" w:hint="eastAsia"/>
              </w:rPr>
              <w:lastRenderedPageBreak/>
              <w:t>第五條　查驗機構應檢具下列文件，向中央主管機關申請查驗機構許可證：</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一、申請書。</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二、中央主管機關或其委託認證機構核發之認證</w:t>
            </w:r>
            <w:proofErr w:type="gramStart"/>
            <w:r w:rsidRPr="00C13E45">
              <w:rPr>
                <w:rFonts w:ascii="標楷體" w:eastAsia="標楷體" w:hAnsi="標楷體" w:hint="eastAsia"/>
              </w:rPr>
              <w:t>證</w:t>
            </w:r>
            <w:proofErr w:type="gramEnd"/>
            <w:r w:rsidRPr="00C13E45">
              <w:rPr>
                <w:rFonts w:ascii="標楷體" w:eastAsia="標楷體" w:hAnsi="標楷體" w:hint="eastAsia"/>
              </w:rPr>
              <w:t>書影本。</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三、查驗作業計畫書，其內容應至少包含：查驗機構行政編制、品質保證程序、查驗類別與查驗依據、查驗程序與方法、查驗結果之審查與決定、收費說明、查驗機構標誌使用條件及處理方式、抱怨及申訴處理程序、查驗人員及技術專家資格規定。</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四、查驗實績證明文件：申請查驗項目之查驗聲明書樣本、查驗總結報告</w:t>
            </w:r>
            <w:r w:rsidRPr="00C13E45">
              <w:rPr>
                <w:rFonts w:ascii="標楷體" w:eastAsia="標楷體" w:hAnsi="標楷體" w:hint="eastAsia"/>
              </w:rPr>
              <w:lastRenderedPageBreak/>
              <w:t>及查驗作業過程紀錄文件。</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五、設置人員清冊：查驗類別下設置查驗人員名單及學經歷、專長及訓練等證明文件影本。</w:t>
            </w:r>
          </w:p>
          <w:p w:rsidR="00C13E45" w:rsidRPr="00C13E45" w:rsidRDefault="00C13E45" w:rsidP="00E171DD">
            <w:pPr>
              <w:ind w:left="720" w:hanging="450"/>
              <w:jc w:val="both"/>
              <w:rPr>
                <w:rFonts w:ascii="標楷體"/>
              </w:rPr>
            </w:pPr>
            <w:r w:rsidRPr="00C13E45">
              <w:rPr>
                <w:rFonts w:ascii="標楷體" w:eastAsia="標楷體" w:hAnsi="標楷體" w:hint="eastAsia"/>
              </w:rPr>
              <w:t>六、其他經中央主管機關指定文件。</w:t>
            </w:r>
          </w:p>
        </w:tc>
        <w:tc>
          <w:tcPr>
            <w:tcW w:w="2500" w:type="pct"/>
            <w:shd w:val="clear" w:color="auto" w:fill="auto"/>
          </w:tcPr>
          <w:p w:rsidR="00C13E45" w:rsidRPr="00C13E45" w:rsidRDefault="00C13E45" w:rsidP="00E171DD">
            <w:pPr>
              <w:pStyle w:val="1"/>
              <w:ind w:leftChars="0" w:left="496" w:hanging="504"/>
              <w:jc w:val="both"/>
              <w:rPr>
                <w:rFonts w:ascii="標楷體" w:eastAsia="標楷體"/>
              </w:rPr>
            </w:pPr>
            <w:r w:rsidRPr="00C13E45">
              <w:rPr>
                <w:rFonts w:eastAsia="標楷體" w:hint="eastAsia"/>
              </w:rPr>
              <w:lastRenderedPageBreak/>
              <w:t>查驗機構許可證申請</w:t>
            </w:r>
            <w:r w:rsidRPr="00C13E45">
              <w:rPr>
                <w:rFonts w:ascii="標楷體" w:eastAsia="標楷體" w:hint="eastAsia"/>
              </w:rPr>
              <w:t>應檢附文件。</w:t>
            </w:r>
          </w:p>
          <w:p w:rsidR="00C13E45" w:rsidRPr="00C13E45" w:rsidRDefault="00C13E45" w:rsidP="00E171DD">
            <w:pPr>
              <w:pStyle w:val="1"/>
              <w:ind w:leftChars="0" w:left="0"/>
              <w:jc w:val="both"/>
              <w:rPr>
                <w:rFonts w:ascii="標楷體" w:eastAsia="標楷體"/>
                <w:sz w:val="22"/>
              </w:rPr>
            </w:pPr>
          </w:p>
        </w:tc>
      </w:tr>
      <w:tr w:rsidR="00AB13AC" w:rsidRPr="00C13E45" w:rsidTr="00E171DD">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lastRenderedPageBreak/>
              <w:t>第六條　查驗機構許可證應記載下列事項：</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一、機構名稱及地址。</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二、機構負責人姓名。</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三、有效期限。</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四、查驗類別、項目或方法。</w:t>
            </w:r>
          </w:p>
          <w:p w:rsidR="00C13E45" w:rsidRPr="00C13E45" w:rsidRDefault="00C13E45" w:rsidP="00E171DD">
            <w:pPr>
              <w:ind w:left="720" w:hanging="450"/>
              <w:jc w:val="both"/>
              <w:rPr>
                <w:rFonts w:ascii="標楷體"/>
              </w:rPr>
            </w:pPr>
            <w:r w:rsidRPr="00C13E45">
              <w:rPr>
                <w:rFonts w:ascii="標楷體" w:eastAsia="標楷體" w:hAnsi="標楷體" w:hint="eastAsia"/>
              </w:rPr>
              <w:t>五、其他經中央主管機關指定事項。</w:t>
            </w:r>
          </w:p>
        </w:tc>
        <w:tc>
          <w:tcPr>
            <w:tcW w:w="2500" w:type="pct"/>
          </w:tcPr>
          <w:p w:rsidR="00C13E45" w:rsidRPr="00C13E45" w:rsidRDefault="00C13E45" w:rsidP="00E171DD">
            <w:pPr>
              <w:pStyle w:val="1"/>
              <w:ind w:leftChars="0" w:left="608" w:hanging="608"/>
              <w:jc w:val="both"/>
              <w:rPr>
                <w:rFonts w:ascii="標楷體" w:eastAsia="標楷體" w:hAnsi="標楷體"/>
                <w:kern w:val="0"/>
                <w:szCs w:val="24"/>
              </w:rPr>
            </w:pPr>
            <w:r w:rsidRPr="00C13E45">
              <w:rPr>
                <w:rFonts w:ascii="標楷體" w:eastAsia="標楷體" w:hAnsi="標楷體" w:hint="eastAsia"/>
                <w:kern w:val="0"/>
                <w:szCs w:val="24"/>
              </w:rPr>
              <w:t>查驗機構許可證登載規定。</w:t>
            </w:r>
          </w:p>
        </w:tc>
      </w:tr>
      <w:tr w:rsidR="00AB13AC" w:rsidRPr="00C13E45" w:rsidTr="00E171DD">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t>第七條　查驗機構許可證之查驗類別分為組織型及專案型，其查驗項目列於附表</w:t>
            </w:r>
            <w:proofErr w:type="gramStart"/>
            <w:r w:rsidRPr="00C13E45">
              <w:rPr>
                <w:rFonts w:ascii="標楷體" w:eastAsia="標楷體" w:hAnsi="標楷體" w:hint="eastAsia"/>
              </w:rPr>
              <w:t>一</w:t>
            </w:r>
            <w:proofErr w:type="gramEnd"/>
            <w:r w:rsidRPr="00C13E45">
              <w:rPr>
                <w:rFonts w:ascii="標楷體" w:eastAsia="標楷體" w:hAnsi="標楷體" w:hint="eastAsia"/>
              </w:rPr>
              <w:t>。</w:t>
            </w:r>
          </w:p>
          <w:p w:rsidR="00C13E45" w:rsidRPr="00C13E45" w:rsidRDefault="00C13E45" w:rsidP="00E171DD">
            <w:pPr>
              <w:ind w:left="272" w:firstLineChars="200" w:firstLine="480"/>
              <w:jc w:val="both"/>
              <w:rPr>
                <w:rFonts w:ascii="標楷體" w:eastAsia="標楷體" w:hAnsi="標楷體"/>
              </w:rPr>
            </w:pPr>
            <w:r w:rsidRPr="00C13E45">
              <w:rPr>
                <w:rFonts w:ascii="標楷體" w:eastAsia="標楷體" w:hAnsi="標楷體" w:hint="eastAsia"/>
              </w:rPr>
              <w:t>專案型查驗項目之減量方法以聯合國清潔發展機制執行委員會或中央主管機關認可者為限。</w:t>
            </w:r>
          </w:p>
        </w:tc>
        <w:tc>
          <w:tcPr>
            <w:tcW w:w="2500" w:type="pct"/>
          </w:tcPr>
          <w:p w:rsidR="00C13E45" w:rsidRPr="00C13E45" w:rsidRDefault="00C13E45" w:rsidP="00E171DD">
            <w:pPr>
              <w:pStyle w:val="1"/>
              <w:ind w:leftChars="0" w:left="608" w:hanging="608"/>
              <w:jc w:val="both"/>
              <w:rPr>
                <w:rFonts w:ascii="標楷體" w:eastAsia="標楷體"/>
              </w:rPr>
            </w:pPr>
            <w:r w:rsidRPr="00C13E45">
              <w:rPr>
                <w:rFonts w:ascii="標楷體" w:eastAsia="標楷體" w:hint="eastAsia"/>
              </w:rPr>
              <w:t>查</w:t>
            </w:r>
            <w:r w:rsidRPr="00C13E45">
              <w:rPr>
                <w:rFonts w:ascii="標楷體" w:eastAsia="標楷體" w:hAnsi="標楷體" w:hint="eastAsia"/>
              </w:rPr>
              <w:t>驗</w:t>
            </w:r>
            <w:r w:rsidRPr="00C13E45">
              <w:rPr>
                <w:rFonts w:ascii="標楷體" w:eastAsia="標楷體" w:hint="eastAsia"/>
              </w:rPr>
              <w:t>類別。</w:t>
            </w:r>
          </w:p>
        </w:tc>
      </w:tr>
      <w:tr w:rsidR="00AB13AC" w:rsidRPr="00C13E45" w:rsidTr="00E171DD">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t>第八條　申請查驗機構許可證者，應於申請之查驗類別下置二名以上查驗人員，其中一名為全職主導查驗員。</w:t>
            </w:r>
          </w:p>
          <w:p w:rsidR="00C13E45" w:rsidRPr="00C13E45" w:rsidRDefault="00C13E45" w:rsidP="00E171DD">
            <w:pPr>
              <w:ind w:left="270" w:firstLine="450"/>
              <w:jc w:val="both"/>
              <w:rPr>
                <w:rFonts w:ascii="標楷體" w:eastAsia="標楷體" w:hAnsi="標楷體"/>
              </w:rPr>
            </w:pPr>
            <w:r w:rsidRPr="00C13E45">
              <w:rPr>
                <w:rFonts w:ascii="標楷體" w:eastAsia="標楷體" w:hAnsi="標楷體" w:hint="eastAsia"/>
              </w:rPr>
              <w:t>前項查驗員，應符合下列資格條件：</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一、大專畢業或具同等學歷者，須符合下列資格之</w:t>
            </w:r>
            <w:proofErr w:type="gramStart"/>
            <w:r w:rsidRPr="00C13E45">
              <w:rPr>
                <w:rFonts w:ascii="標楷體" w:eastAsia="標楷體" w:hAnsi="標楷體" w:hint="eastAsia"/>
              </w:rPr>
              <w:t>一</w:t>
            </w:r>
            <w:proofErr w:type="gramEnd"/>
            <w:r w:rsidRPr="00C13E45">
              <w:rPr>
                <w:rFonts w:ascii="標楷體" w:eastAsia="標楷體" w:hAnsi="標楷體" w:hint="eastAsia"/>
              </w:rPr>
              <w:t>：</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（一）從事環境保護或管理、能源技術或管理、職業安全衛生、風險管理、品質管理等有關檢測、工程設計、輔導諮詢、查驗經驗二年以上。</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（二）從事環境保護或管理、能源技術或管理、職業安全衛生、風險管理、品質管理等有關標準或法令訂定、修正或審定經驗二年以上。</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（三）經國家考試環境保護或管理、職業安全衛生、品質管理等相關職系考試合格。</w:t>
            </w:r>
          </w:p>
          <w:p w:rsidR="00C13E45" w:rsidRPr="00C13E45" w:rsidRDefault="00C13E45" w:rsidP="00E171DD">
            <w:pPr>
              <w:ind w:left="720" w:hangingChars="300" w:hanging="720"/>
              <w:jc w:val="both"/>
              <w:rPr>
                <w:rFonts w:ascii="標楷體" w:eastAsia="標楷體" w:hAnsi="標楷體"/>
              </w:rPr>
            </w:pPr>
            <w:r w:rsidRPr="00C13E45">
              <w:rPr>
                <w:rFonts w:ascii="標楷體" w:eastAsia="標楷體" w:hAnsi="標楷體" w:hint="eastAsia"/>
              </w:rPr>
              <w:t xml:space="preserve">　二、完成中央主管機關或指定機構辦理</w:t>
            </w:r>
            <w:r w:rsidRPr="00C13E45">
              <w:rPr>
                <w:rFonts w:ascii="標楷體" w:eastAsia="標楷體" w:hAnsi="標楷體" w:hint="eastAsia"/>
              </w:rPr>
              <w:lastRenderedPageBreak/>
              <w:t>之訓練課程，並取得合格證書。</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三、具備下列查驗實績：</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（一）執行組織型查驗業務之查驗人員應完成二次且達十天以上組織型現場查驗觀察任務。</w:t>
            </w:r>
          </w:p>
          <w:p w:rsidR="00C13E45" w:rsidRPr="00C13E45" w:rsidRDefault="00C13E45" w:rsidP="00E171DD">
            <w:pPr>
              <w:ind w:left="1200" w:hangingChars="500" w:hanging="1200"/>
              <w:jc w:val="both"/>
              <w:rPr>
                <w:rFonts w:ascii="標楷體" w:eastAsia="標楷體" w:hAnsi="標楷體"/>
              </w:rPr>
            </w:pPr>
            <w:r w:rsidRPr="00C13E45">
              <w:rPr>
                <w:rFonts w:ascii="標楷體" w:eastAsia="標楷體" w:hAnsi="標楷體" w:hint="eastAsia"/>
              </w:rPr>
              <w:t xml:space="preserve">　　（二）執行專案型查驗業務之查驗人員除符合前款規定外，並應完成五天以上專案型現場查驗觀察任務。</w:t>
            </w:r>
            <w:r w:rsidRPr="00C13E45">
              <w:rPr>
                <w:rFonts w:ascii="標楷體" w:eastAsia="標楷體" w:hAnsi="標楷體"/>
              </w:rPr>
              <w:t xml:space="preserve"> </w:t>
            </w:r>
          </w:p>
          <w:p w:rsidR="00C13E45" w:rsidRPr="00C13E45" w:rsidRDefault="00C13E45" w:rsidP="00E171DD">
            <w:pPr>
              <w:ind w:left="270" w:firstLine="450"/>
              <w:jc w:val="both"/>
              <w:rPr>
                <w:rFonts w:ascii="標楷體" w:eastAsia="標楷體" w:hAnsi="標楷體"/>
              </w:rPr>
            </w:pPr>
            <w:r w:rsidRPr="00C13E45">
              <w:rPr>
                <w:rFonts w:ascii="標楷體" w:eastAsia="標楷體" w:hAnsi="標楷體" w:hint="eastAsia"/>
              </w:rPr>
              <w:t>第一項主導查驗員，應符合下列條件：</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一、組織型主導查驗員除符合前項第一款、第二款及第三款第一目之規定外，須在設置人員清冊中之主導查驗員指導下，參與一件組織型現場查驗及一件組織型全程查驗案件。</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二、專案型主導查驗員除符合前項第一款、第二款及第三款第二目之規定外，須在設置人員清冊中之主導查驗員指導下，參與一件專案型現場查驗及一件專案型全程查驗案件。</w:t>
            </w:r>
          </w:p>
          <w:p w:rsidR="00C13E45" w:rsidRPr="00C13E45" w:rsidRDefault="00C13E45" w:rsidP="00E171DD">
            <w:pPr>
              <w:ind w:left="270" w:firstLine="450"/>
              <w:jc w:val="both"/>
              <w:rPr>
                <w:rFonts w:ascii="標楷體" w:eastAsia="標楷體" w:hAnsi="標楷體"/>
              </w:rPr>
            </w:pPr>
            <w:r w:rsidRPr="00C13E45">
              <w:rPr>
                <w:rFonts w:ascii="標楷體" w:eastAsia="標楷體" w:hAnsi="標楷體" w:hint="eastAsia"/>
              </w:rPr>
              <w:t>第一項查驗人員為申請查驗機構許可證者之首批設置人員，未能符合第二項第三款及前項規定時，中央主管機關得要求檢具同等效力之證明文件。</w:t>
            </w:r>
          </w:p>
        </w:tc>
        <w:tc>
          <w:tcPr>
            <w:tcW w:w="2500" w:type="pct"/>
          </w:tcPr>
          <w:p w:rsidR="00C13E45" w:rsidRPr="00C13E45" w:rsidRDefault="00C13E45" w:rsidP="00E171DD">
            <w:pPr>
              <w:pStyle w:val="1"/>
              <w:ind w:leftChars="0" w:left="497" w:hangingChars="207" w:hanging="497"/>
              <w:jc w:val="both"/>
              <w:rPr>
                <w:rFonts w:ascii="標楷體" w:eastAsia="標楷體"/>
              </w:rPr>
            </w:pPr>
            <w:r w:rsidRPr="00C13E45">
              <w:rPr>
                <w:rFonts w:ascii="標楷體" w:eastAsia="標楷體" w:hint="eastAsia"/>
              </w:rPr>
              <w:lastRenderedPageBreak/>
              <w:t>一、查驗機構人員設置要求及查</w:t>
            </w:r>
            <w:r w:rsidRPr="00C13E45">
              <w:rPr>
                <w:rFonts w:ascii="標楷體" w:eastAsia="標楷體" w:hAnsi="標楷體" w:hint="eastAsia"/>
              </w:rPr>
              <w:t>驗人員</w:t>
            </w:r>
            <w:r w:rsidRPr="00C13E45">
              <w:rPr>
                <w:rFonts w:ascii="標楷體" w:eastAsia="標楷體" w:hint="eastAsia"/>
              </w:rPr>
              <w:t>學經歷、基礎訓練與查驗實績等資格要求。</w:t>
            </w:r>
          </w:p>
          <w:p w:rsidR="00C13E45" w:rsidRPr="00C13E45" w:rsidRDefault="00C13E45" w:rsidP="00E171DD">
            <w:pPr>
              <w:pStyle w:val="1"/>
              <w:ind w:leftChars="0" w:left="497" w:hangingChars="207" w:hanging="497"/>
              <w:jc w:val="both"/>
              <w:rPr>
                <w:rFonts w:ascii="標楷體" w:eastAsia="標楷體"/>
              </w:rPr>
            </w:pPr>
            <w:r w:rsidRPr="00C13E45">
              <w:rPr>
                <w:rFonts w:ascii="標楷體" w:eastAsia="標楷體" w:hint="eastAsia"/>
              </w:rPr>
              <w:t>二、第二項第一款第三目之國家考試包含專門職業及技術人員高等考試技師考試或以考試院發布之職系說明書所列環保行政、環境工程、環境檢驗、環保技術、工業安全、衛生檢驗、機械工程、電力工程、化學工程、工業工程職系相關國家考試合格。</w:t>
            </w:r>
          </w:p>
        </w:tc>
      </w:tr>
      <w:tr w:rsidR="00AB13AC" w:rsidRPr="00C13E45" w:rsidTr="00E171DD">
        <w:trPr>
          <w:trHeight w:val="183"/>
        </w:trPr>
        <w:tc>
          <w:tcPr>
            <w:tcW w:w="2500" w:type="pct"/>
          </w:tcPr>
          <w:p w:rsidR="00C13E45" w:rsidRPr="00C13E45" w:rsidDel="00593F32" w:rsidRDefault="00C13E45" w:rsidP="00E171DD">
            <w:pPr>
              <w:ind w:left="270" w:hanging="270"/>
              <w:jc w:val="both"/>
              <w:rPr>
                <w:rFonts w:ascii="標楷體" w:eastAsia="標楷體" w:hAnsi="標楷體"/>
              </w:rPr>
            </w:pPr>
            <w:r w:rsidRPr="00C13E45">
              <w:rPr>
                <w:rFonts w:ascii="標楷體" w:eastAsia="標楷體" w:hAnsi="標楷體" w:hint="eastAsia"/>
              </w:rPr>
              <w:lastRenderedPageBreak/>
              <w:t>第九條　查驗機構向中央主管機關提出增列查驗項目申請時，應檢附第五條第一項第一款至第四款及第六款規定之文件。</w:t>
            </w:r>
            <w:r w:rsidRPr="00C13E45">
              <w:rPr>
                <w:rFonts w:ascii="標楷體" w:eastAsia="標楷體" w:hAnsi="標楷體"/>
              </w:rPr>
              <w:t xml:space="preserve"> </w:t>
            </w:r>
          </w:p>
        </w:tc>
        <w:tc>
          <w:tcPr>
            <w:tcW w:w="2500" w:type="pct"/>
          </w:tcPr>
          <w:p w:rsidR="00C13E45" w:rsidRPr="00C13E45" w:rsidRDefault="00C13E45" w:rsidP="00E171DD">
            <w:pPr>
              <w:pStyle w:val="1"/>
              <w:ind w:leftChars="0" w:left="34" w:hanging="34"/>
              <w:jc w:val="both"/>
              <w:rPr>
                <w:rFonts w:ascii="標楷體" w:eastAsia="標楷體"/>
              </w:rPr>
            </w:pPr>
            <w:r w:rsidRPr="00C13E45">
              <w:rPr>
                <w:rFonts w:ascii="標楷體" w:eastAsia="標楷體" w:hAnsi="標楷體" w:hint="eastAsia"/>
                <w:kern w:val="0"/>
                <w:szCs w:val="24"/>
              </w:rPr>
              <w:t>一般增列查</w:t>
            </w:r>
            <w:r w:rsidRPr="00C13E45">
              <w:rPr>
                <w:rFonts w:ascii="標楷體" w:eastAsia="標楷體" w:hAnsi="標楷體" w:hint="eastAsia"/>
              </w:rPr>
              <w:t>驗</w:t>
            </w:r>
            <w:r w:rsidRPr="00C13E45">
              <w:rPr>
                <w:rFonts w:ascii="標楷體" w:eastAsia="標楷體" w:hAnsi="標楷體" w:hint="eastAsia"/>
                <w:kern w:val="0"/>
                <w:szCs w:val="24"/>
              </w:rPr>
              <w:t>項目之申請規定及應檢附文件。</w:t>
            </w:r>
          </w:p>
        </w:tc>
      </w:tr>
      <w:tr w:rsidR="00AB13AC" w:rsidRPr="00C13E45" w:rsidTr="00E171DD">
        <w:trPr>
          <w:trHeight w:val="183"/>
        </w:trPr>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t>第十條　查驗機構因配合政府政策須增列查驗項目時，應檢附下列文件，向中央主管機關申請查驗個案項目及個案許可期間：</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一、第五條第一款、第三款、第五款及第六款規定之文件。</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二、認證機構受理該查驗項目申請之證明文件。</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三、受查驗者參與中央目的事業主管機</w:t>
            </w:r>
            <w:r w:rsidRPr="00C13E45">
              <w:rPr>
                <w:rFonts w:ascii="標楷體" w:eastAsia="標楷體" w:hAnsi="標楷體" w:hint="eastAsia"/>
              </w:rPr>
              <w:lastRenderedPageBreak/>
              <w:t>關減量協議、輔導、補助專案或</w:t>
            </w:r>
            <w:proofErr w:type="gramStart"/>
            <w:r w:rsidRPr="00C13E45">
              <w:rPr>
                <w:rFonts w:ascii="標楷體" w:eastAsia="標楷體" w:hAnsi="標楷體" w:hint="eastAsia"/>
              </w:rPr>
              <w:t>節能減碳計畫</w:t>
            </w:r>
            <w:proofErr w:type="gramEnd"/>
            <w:r w:rsidRPr="00C13E45">
              <w:rPr>
                <w:rFonts w:ascii="標楷體" w:eastAsia="標楷體" w:hAnsi="標楷體" w:hint="eastAsia"/>
              </w:rPr>
              <w:t xml:space="preserve">之證明文件。　　</w:t>
            </w:r>
          </w:p>
        </w:tc>
        <w:tc>
          <w:tcPr>
            <w:tcW w:w="2500" w:type="pct"/>
          </w:tcPr>
          <w:p w:rsidR="00C13E45" w:rsidRPr="00C13E45" w:rsidRDefault="00C13E45" w:rsidP="00E171DD">
            <w:pPr>
              <w:pStyle w:val="1"/>
              <w:ind w:leftChars="0" w:left="608" w:hanging="608"/>
              <w:jc w:val="both"/>
              <w:rPr>
                <w:rFonts w:ascii="標楷體" w:eastAsia="標楷體" w:hAnsi="標楷體"/>
                <w:kern w:val="0"/>
                <w:szCs w:val="24"/>
              </w:rPr>
            </w:pPr>
            <w:r w:rsidRPr="00C13E45">
              <w:rPr>
                <w:rFonts w:ascii="標楷體" w:eastAsia="標楷體" w:hAnsi="標楷體" w:hint="eastAsia"/>
                <w:kern w:val="0"/>
                <w:szCs w:val="24"/>
              </w:rPr>
              <w:lastRenderedPageBreak/>
              <w:t>增列查</w:t>
            </w:r>
            <w:r w:rsidRPr="00C13E45">
              <w:rPr>
                <w:rFonts w:ascii="標楷體" w:eastAsia="標楷體" w:hAnsi="標楷體" w:hint="eastAsia"/>
              </w:rPr>
              <w:t>驗</w:t>
            </w:r>
            <w:r w:rsidRPr="00C13E45">
              <w:rPr>
                <w:rFonts w:ascii="標楷體" w:eastAsia="標楷體" w:hAnsi="標楷體" w:hint="eastAsia"/>
                <w:kern w:val="0"/>
                <w:szCs w:val="24"/>
              </w:rPr>
              <w:t>個案項目之申請應檢附文件。</w:t>
            </w:r>
          </w:p>
        </w:tc>
      </w:tr>
      <w:tr w:rsidR="00AB13AC" w:rsidRPr="00C13E45" w:rsidTr="00E171DD">
        <w:tc>
          <w:tcPr>
            <w:tcW w:w="2500" w:type="pct"/>
          </w:tcPr>
          <w:p w:rsidR="00C13E45" w:rsidRPr="00C13E45" w:rsidRDefault="00C13E45" w:rsidP="00E171DD">
            <w:pPr>
              <w:ind w:left="270" w:hanging="270"/>
              <w:jc w:val="both"/>
              <w:rPr>
                <w:rFonts w:ascii="標楷體" w:eastAsia="標楷體"/>
              </w:rPr>
            </w:pPr>
            <w:r w:rsidRPr="00C13E45">
              <w:rPr>
                <w:rFonts w:ascii="標楷體" w:eastAsia="標楷體" w:hAnsi="標楷體" w:hint="eastAsia"/>
              </w:rPr>
              <w:lastRenderedPageBreak/>
              <w:t xml:space="preserve">第十一條　</w:t>
            </w:r>
            <w:r w:rsidRPr="00C13E45">
              <w:rPr>
                <w:rFonts w:ascii="標楷體" w:eastAsia="標楷體" w:hint="eastAsia"/>
              </w:rPr>
              <w:t>中央主管機關審查查驗機構許可證申請、展延、異動或增列查</w:t>
            </w:r>
            <w:r w:rsidRPr="00C13E45">
              <w:rPr>
                <w:rFonts w:ascii="標楷體" w:eastAsia="標楷體" w:hAnsi="標楷體" w:hint="eastAsia"/>
              </w:rPr>
              <w:t>驗</w:t>
            </w:r>
            <w:r w:rsidRPr="00C13E45">
              <w:rPr>
                <w:rFonts w:ascii="標楷體" w:eastAsia="標楷體" w:hint="eastAsia"/>
              </w:rPr>
              <w:t>項目，應辦理書面審查；必要時，得辦理現</w:t>
            </w:r>
            <w:proofErr w:type="gramStart"/>
            <w:r w:rsidRPr="00C13E45">
              <w:rPr>
                <w:rFonts w:ascii="標楷體" w:eastAsia="標楷體" w:hint="eastAsia"/>
              </w:rPr>
              <w:t>勘</w:t>
            </w:r>
            <w:proofErr w:type="gramEnd"/>
            <w:r w:rsidRPr="00C13E45">
              <w:rPr>
                <w:rFonts w:ascii="標楷體" w:eastAsia="標楷體" w:hint="eastAsia"/>
              </w:rPr>
              <w:t>審查，經審查合格始得核發許可證。</w:t>
            </w:r>
          </w:p>
          <w:p w:rsidR="00C13E45" w:rsidRPr="00C13E45" w:rsidRDefault="00C13E45" w:rsidP="00E171DD">
            <w:pPr>
              <w:ind w:leftChars="50" w:left="120"/>
              <w:jc w:val="both"/>
              <w:rPr>
                <w:rFonts w:ascii="標楷體" w:eastAsia="標楷體"/>
                <w:strike/>
              </w:rPr>
            </w:pPr>
            <w:r w:rsidRPr="00C13E45">
              <w:rPr>
                <w:rFonts w:ascii="標楷體" w:eastAsia="標楷體" w:hAnsi="標楷體" w:hint="eastAsia"/>
              </w:rPr>
              <w:t xml:space="preserve">　　申請文件不符規定或內容有欠缺者，中央主管機關應即通知限期補正；屆期未補正者或補正總日數超過</w:t>
            </w:r>
            <w:proofErr w:type="gramStart"/>
            <w:r w:rsidRPr="00C13E45">
              <w:rPr>
                <w:rFonts w:ascii="標楷體" w:eastAsia="標楷體" w:hAnsi="標楷體" w:hint="eastAsia"/>
              </w:rPr>
              <w:t>九十日者</w:t>
            </w:r>
            <w:proofErr w:type="gramEnd"/>
            <w:r w:rsidRPr="00C13E45">
              <w:rPr>
                <w:rFonts w:ascii="標楷體" w:eastAsia="標楷體" w:hAnsi="標楷體" w:hint="eastAsia"/>
              </w:rPr>
              <w:t>，駁回其申請。</w:t>
            </w:r>
          </w:p>
        </w:tc>
        <w:tc>
          <w:tcPr>
            <w:tcW w:w="2500" w:type="pct"/>
          </w:tcPr>
          <w:p w:rsidR="00C13E45" w:rsidRPr="00C13E45" w:rsidRDefault="00C13E45" w:rsidP="00E171DD">
            <w:pPr>
              <w:pStyle w:val="1"/>
              <w:ind w:leftChars="0" w:left="34" w:hanging="34"/>
              <w:jc w:val="both"/>
              <w:rPr>
                <w:rFonts w:ascii="標楷體" w:eastAsia="標楷體"/>
              </w:rPr>
            </w:pPr>
            <w:r w:rsidRPr="00C13E45">
              <w:rPr>
                <w:rFonts w:ascii="標楷體" w:eastAsia="標楷體" w:hAnsi="標楷體" w:hint="eastAsia"/>
                <w:kern w:val="0"/>
                <w:szCs w:val="24"/>
              </w:rPr>
              <w:t>中央主管機關查驗機構許可證管理相關審查</w:t>
            </w:r>
            <w:r w:rsidRPr="00C13E45">
              <w:rPr>
                <w:rFonts w:ascii="標楷體" w:eastAsia="標楷體" w:hint="eastAsia"/>
              </w:rPr>
              <w:t>程序</w:t>
            </w:r>
            <w:r w:rsidRPr="00C13E45">
              <w:rPr>
                <w:rFonts w:ascii="標楷體" w:eastAsia="標楷體" w:hAnsi="標楷體" w:hint="eastAsia"/>
                <w:kern w:val="0"/>
                <w:szCs w:val="24"/>
              </w:rPr>
              <w:t>。</w:t>
            </w:r>
          </w:p>
        </w:tc>
      </w:tr>
      <w:tr w:rsidR="00AB13AC" w:rsidRPr="00C13E45" w:rsidTr="00E171DD">
        <w:trPr>
          <w:trHeight w:val="183"/>
        </w:trPr>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t>第十二條　查驗機構執行查驗業務時，應遵行下列規定：</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一、依中央主管機關核可之查驗作業計畫書執行查驗作業。</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二、依中央主管機關指定格式，以網路傳輸方式，辦理下列事項：</w:t>
            </w:r>
          </w:p>
          <w:p w:rsidR="00C13E45" w:rsidRPr="00C13E45" w:rsidRDefault="00C13E45" w:rsidP="00E171DD">
            <w:pPr>
              <w:ind w:left="1200" w:hangingChars="500" w:hanging="1200"/>
              <w:rPr>
                <w:rFonts w:ascii="標楷體" w:eastAsia="標楷體" w:hAnsi="標楷體"/>
              </w:rPr>
            </w:pPr>
            <w:r w:rsidRPr="00C13E45">
              <w:rPr>
                <w:rFonts w:ascii="標楷體" w:eastAsia="標楷體" w:hAnsi="標楷體" w:hint="eastAsia"/>
              </w:rPr>
              <w:t xml:space="preserve">　　（一）執行現場查驗作業七日前，上傳預定行程及查驗人員資料。</w:t>
            </w:r>
          </w:p>
          <w:p w:rsidR="00C13E45" w:rsidRPr="00C13E45" w:rsidRDefault="00C13E45" w:rsidP="00E171DD">
            <w:pPr>
              <w:ind w:left="1200" w:hangingChars="500" w:hanging="1200"/>
              <w:rPr>
                <w:rFonts w:ascii="標楷體" w:eastAsia="標楷體" w:hAnsi="標楷體"/>
              </w:rPr>
            </w:pPr>
            <w:r w:rsidRPr="00C13E45">
              <w:rPr>
                <w:rFonts w:ascii="標楷體" w:eastAsia="標楷體" w:hAnsi="標楷體" w:hint="eastAsia"/>
              </w:rPr>
              <w:t xml:space="preserve">　　（二）完成內部技術審查後十五日內，上傳實際行程、查驗人員、查驗結果、內部技術審查日期、查驗總結報告。</w:t>
            </w:r>
          </w:p>
          <w:p w:rsidR="00C13E45" w:rsidRPr="00C13E45" w:rsidRDefault="00C13E45" w:rsidP="00E171DD">
            <w:pPr>
              <w:ind w:left="1200" w:hangingChars="500" w:hanging="1200"/>
              <w:rPr>
                <w:rFonts w:ascii="標楷體" w:eastAsia="標楷體" w:hAnsi="標楷體"/>
              </w:rPr>
            </w:pPr>
            <w:r w:rsidRPr="00C13E45">
              <w:rPr>
                <w:rFonts w:ascii="標楷體" w:eastAsia="標楷體" w:hAnsi="標楷體" w:hint="eastAsia"/>
              </w:rPr>
              <w:t xml:space="preserve">　　（三）確認受查驗者上傳相關資料之正確性。</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三、指派設置人員清冊中之查驗人員。</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四、完成查驗作業後，將查驗總結報告，</w:t>
            </w:r>
            <w:proofErr w:type="gramStart"/>
            <w:r w:rsidRPr="00C13E45">
              <w:rPr>
                <w:rFonts w:ascii="標楷體" w:eastAsia="標楷體" w:hAnsi="標楷體" w:hint="eastAsia"/>
              </w:rPr>
              <w:t>送另一名</w:t>
            </w:r>
            <w:proofErr w:type="gramEnd"/>
            <w:r w:rsidRPr="00C13E45">
              <w:rPr>
                <w:rFonts w:ascii="標楷體" w:eastAsia="標楷體" w:hAnsi="標楷體" w:hint="eastAsia"/>
              </w:rPr>
              <w:t>非參與該案且於設置人員清冊中之主導查驗員進行內部技術審查。</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五、執行查驗作業之主導查驗員與前項審查人員，應共同簽署查驗總結報告。</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六、其他經中央主管機關規定事項。</w:t>
            </w:r>
          </w:p>
          <w:p w:rsidR="00C13E45" w:rsidRPr="00C13E45" w:rsidRDefault="00C13E45" w:rsidP="00E171DD">
            <w:pPr>
              <w:tabs>
                <w:tab w:val="left" w:pos="2130"/>
              </w:tabs>
              <w:ind w:left="240" w:hangingChars="100" w:hanging="240"/>
              <w:jc w:val="both"/>
              <w:rPr>
                <w:rFonts w:ascii="標楷體"/>
              </w:rPr>
            </w:pPr>
            <w:r w:rsidRPr="00C13E45">
              <w:rPr>
                <w:rFonts w:ascii="標楷體" w:eastAsia="標楷體" w:hAnsi="標楷體" w:hint="eastAsia"/>
              </w:rPr>
              <w:t xml:space="preserve">　　　未依前項規定執行查驗業務，中央主管機關得不予認可。</w:t>
            </w:r>
          </w:p>
        </w:tc>
        <w:tc>
          <w:tcPr>
            <w:tcW w:w="2500" w:type="pct"/>
          </w:tcPr>
          <w:p w:rsidR="00C13E45" w:rsidRPr="00C13E45" w:rsidRDefault="00C13E45" w:rsidP="00E171DD">
            <w:pPr>
              <w:pStyle w:val="1"/>
              <w:ind w:leftChars="0" w:left="496" w:hanging="504"/>
              <w:jc w:val="both"/>
              <w:rPr>
                <w:rFonts w:ascii="Times New Roman" w:eastAsia="標楷體"/>
              </w:rPr>
            </w:pPr>
            <w:r w:rsidRPr="00C13E45">
              <w:rPr>
                <w:rFonts w:ascii="Times New Roman" w:eastAsia="標楷體" w:hint="eastAsia"/>
              </w:rPr>
              <w:t>一、查驗機構執行查驗業務應遵行規定。</w:t>
            </w:r>
          </w:p>
          <w:p w:rsidR="00C13E45" w:rsidRPr="00C13E45" w:rsidRDefault="00C13E45" w:rsidP="00E171DD">
            <w:pPr>
              <w:pStyle w:val="1"/>
              <w:ind w:leftChars="0" w:left="496" w:hanging="504"/>
              <w:jc w:val="both"/>
              <w:rPr>
                <w:rFonts w:ascii="Times New Roman" w:eastAsia="標楷體"/>
              </w:rPr>
            </w:pPr>
            <w:r w:rsidRPr="00C13E45">
              <w:rPr>
                <w:rFonts w:ascii="Times New Roman" w:eastAsia="標楷體" w:hint="eastAsia"/>
              </w:rPr>
              <w:t>二、新增第一項第二款</w:t>
            </w:r>
            <w:proofErr w:type="gramStart"/>
            <w:r w:rsidRPr="00C13E45">
              <w:rPr>
                <w:rFonts w:ascii="Times New Roman" w:eastAsia="標楷體" w:hint="eastAsia"/>
              </w:rPr>
              <w:t>第二目上傳</w:t>
            </w:r>
            <w:proofErr w:type="gramEnd"/>
            <w:r w:rsidRPr="00C13E45">
              <w:rPr>
                <w:rFonts w:ascii="Times New Roman" w:eastAsia="標楷體" w:hint="eastAsia"/>
              </w:rPr>
              <w:t>內部技術審查日期以為明確判定查驗機構是否符合內部技術審查後之十五日。</w:t>
            </w:r>
          </w:p>
          <w:p w:rsidR="00C13E45" w:rsidRPr="00C13E45" w:rsidRDefault="00C13E45" w:rsidP="00E171DD">
            <w:pPr>
              <w:pStyle w:val="1"/>
              <w:ind w:leftChars="0" w:left="20"/>
              <w:jc w:val="both"/>
              <w:rPr>
                <w:rFonts w:ascii="標楷體" w:eastAsia="標楷體"/>
              </w:rPr>
            </w:pPr>
          </w:p>
        </w:tc>
      </w:tr>
      <w:tr w:rsidR="00AB13AC" w:rsidRPr="00C13E45" w:rsidTr="00E171DD">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t>第十三條　查驗機構有下列情形者，應向中央主管機關申請變更登記：</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一、核定查驗作業計畫書內容，變更組</w:t>
            </w:r>
            <w:r w:rsidRPr="00C13E45">
              <w:rPr>
                <w:rFonts w:ascii="標楷體" w:eastAsia="標楷體" w:hAnsi="標楷體" w:hint="eastAsia"/>
              </w:rPr>
              <w:lastRenderedPageBreak/>
              <w:t>織架構或查驗作業程序，於事實發生前為之。</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二、變更設置人員清冊登載內容，於事實發生後三十日內為之。</w:t>
            </w:r>
          </w:p>
          <w:p w:rsidR="00C13E45" w:rsidRPr="00C13E45" w:rsidRDefault="00C13E45" w:rsidP="00E171DD">
            <w:pPr>
              <w:ind w:left="720" w:hanging="450"/>
              <w:jc w:val="both"/>
              <w:rPr>
                <w:rFonts w:ascii="標楷體"/>
              </w:rPr>
            </w:pPr>
            <w:r w:rsidRPr="00C13E45">
              <w:rPr>
                <w:rFonts w:ascii="標楷體" w:eastAsia="標楷體" w:hAnsi="標楷體" w:hint="eastAsia"/>
              </w:rPr>
              <w:t>三、變更認證證書有效期限、機構名稱、地址、負責人，於事實發生後三十日內為之。</w:t>
            </w:r>
          </w:p>
        </w:tc>
        <w:tc>
          <w:tcPr>
            <w:tcW w:w="2500" w:type="pct"/>
          </w:tcPr>
          <w:p w:rsidR="00C13E45" w:rsidRPr="00C13E45" w:rsidRDefault="00C13E45" w:rsidP="00E171DD">
            <w:pPr>
              <w:pStyle w:val="1"/>
              <w:ind w:leftChars="0" w:left="608" w:hanging="608"/>
              <w:jc w:val="both"/>
              <w:rPr>
                <w:rFonts w:ascii="標楷體" w:eastAsia="標楷體"/>
              </w:rPr>
            </w:pPr>
            <w:r w:rsidRPr="00C13E45">
              <w:rPr>
                <w:rFonts w:ascii="標楷體" w:eastAsia="標楷體" w:hint="eastAsia"/>
              </w:rPr>
              <w:lastRenderedPageBreak/>
              <w:t>查驗機構異動或變更之</w:t>
            </w:r>
            <w:r w:rsidRPr="00C13E45">
              <w:rPr>
                <w:rFonts w:ascii="標楷體" w:eastAsia="標楷體" w:hAnsi="標楷體" w:hint="eastAsia"/>
                <w:kern w:val="0"/>
                <w:szCs w:val="24"/>
              </w:rPr>
              <w:t>申請規定。</w:t>
            </w:r>
          </w:p>
        </w:tc>
      </w:tr>
      <w:tr w:rsidR="00AB13AC" w:rsidRPr="00C13E45" w:rsidTr="00E171DD">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lastRenderedPageBreak/>
              <w:t>第十四條　中央主管機關得設技術小組辦理下列事項：</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一、監督認證機構及查驗機構作業。</w:t>
            </w:r>
          </w:p>
          <w:p w:rsidR="00C13E45" w:rsidRPr="00C13E45" w:rsidRDefault="00C13E45" w:rsidP="00E171DD">
            <w:pPr>
              <w:ind w:left="720" w:hanging="450"/>
              <w:jc w:val="both"/>
              <w:rPr>
                <w:rFonts w:ascii="標楷體" w:eastAsia="標楷體" w:hAnsi="標楷體"/>
              </w:rPr>
            </w:pPr>
            <w:r w:rsidRPr="00C13E45">
              <w:rPr>
                <w:rFonts w:ascii="標楷體" w:eastAsia="標楷體" w:hAnsi="標楷體" w:hint="eastAsia"/>
              </w:rPr>
              <w:t>二、輔導其他有關認證機構及查驗機構之管理事宜。</w:t>
            </w:r>
          </w:p>
          <w:p w:rsidR="00C13E45" w:rsidRPr="00C13E45" w:rsidRDefault="00C13E45" w:rsidP="00E171DD">
            <w:pPr>
              <w:ind w:left="270" w:firstLine="450"/>
              <w:jc w:val="both"/>
              <w:rPr>
                <w:rFonts w:ascii="標楷體"/>
              </w:rPr>
            </w:pPr>
            <w:r w:rsidRPr="00C13E45">
              <w:rPr>
                <w:rFonts w:ascii="標楷體" w:eastAsia="標楷體" w:hAnsi="標楷體" w:hint="eastAsia"/>
              </w:rPr>
              <w:t>前項技術小組由中央主管機關聘請專家學者任之，置召集人一人及委員六人，任期三年；任期屆滿得續聘之。</w:t>
            </w:r>
          </w:p>
        </w:tc>
        <w:tc>
          <w:tcPr>
            <w:tcW w:w="2500" w:type="pct"/>
          </w:tcPr>
          <w:p w:rsidR="00C13E45" w:rsidRPr="00C13E45" w:rsidRDefault="00C13E45" w:rsidP="00E171DD">
            <w:pPr>
              <w:ind w:right="26"/>
              <w:jc w:val="both"/>
              <w:rPr>
                <w:rFonts w:ascii="標楷體" w:eastAsia="標楷體"/>
              </w:rPr>
            </w:pPr>
            <w:r w:rsidRPr="00C13E45">
              <w:rPr>
                <w:rFonts w:ascii="標楷體" w:eastAsia="標楷體" w:hint="eastAsia"/>
              </w:rPr>
              <w:t>技術小組設置規定與任務。</w:t>
            </w:r>
          </w:p>
        </w:tc>
      </w:tr>
      <w:tr w:rsidR="00AB13AC" w:rsidRPr="00C13E45" w:rsidTr="00E171DD">
        <w:tc>
          <w:tcPr>
            <w:tcW w:w="2500" w:type="pct"/>
          </w:tcPr>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第十五條　查驗機構許可證有效期限最長為三年，每次展延期限為三年，並應於有效期限屆滿四個月前起算一個月之期間內申請展延。</w:t>
            </w:r>
          </w:p>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 xml:space="preserve">      查驗機構申請展延應檢附第五條第一項第一款、第二款、第五款及第六款規定之文件。</w:t>
            </w:r>
          </w:p>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 xml:space="preserve">      申請展延查驗個案項目者，應於第一項規定期間內提出申請，並檢附第五條第一項第一款及第六款規定之文件。</w:t>
            </w:r>
          </w:p>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 xml:space="preserve"> 　　　查驗機構依第一項規定期間申請展延者，因中央主管機關之審查致許可證期限屆滿前無法完成展延</w:t>
            </w:r>
            <w:proofErr w:type="gramStart"/>
            <w:r w:rsidRPr="00C13E45">
              <w:rPr>
                <w:rFonts w:ascii="標楷體" w:eastAsia="標楷體" w:hAnsi="標楷體" w:hint="eastAsia"/>
              </w:rPr>
              <w:t>准駁者</w:t>
            </w:r>
            <w:proofErr w:type="gramEnd"/>
            <w:r w:rsidRPr="00C13E45">
              <w:rPr>
                <w:rFonts w:ascii="標楷體" w:eastAsia="標楷體" w:hAnsi="標楷體" w:hint="eastAsia"/>
              </w:rPr>
              <w:t>，查驗機構於許可證期限屆滿後至完成審查期間內，得依原許可證內容執行查驗業務。</w:t>
            </w:r>
          </w:p>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 xml:space="preserve">      查驗機構未依第一項規定期間申請展延者，中央主管機關尚未做成准駁之決定時，應於許可證有效期限屆滿日起，停止執行該項目之查驗業務。未於許可證有效期限屆滿前申請展延者，於許可證有效期限屆滿日起，其許可證失其效力。如須繼續執行該項目之查驗業</w:t>
            </w:r>
            <w:r w:rsidRPr="00C13E45">
              <w:rPr>
                <w:rFonts w:ascii="標楷體" w:eastAsia="標楷體" w:hAnsi="標楷體" w:hint="eastAsia"/>
              </w:rPr>
              <w:lastRenderedPageBreak/>
              <w:t>務，應重新提出申請。</w:t>
            </w:r>
          </w:p>
        </w:tc>
        <w:tc>
          <w:tcPr>
            <w:tcW w:w="2500" w:type="pct"/>
          </w:tcPr>
          <w:p w:rsidR="00C13E45" w:rsidRPr="00C13E45" w:rsidRDefault="00C13E45" w:rsidP="00E171DD">
            <w:pPr>
              <w:pStyle w:val="1"/>
              <w:ind w:leftChars="0" w:left="608" w:hanging="608"/>
              <w:jc w:val="both"/>
              <w:rPr>
                <w:rFonts w:ascii="標楷體" w:eastAsia="標楷體"/>
              </w:rPr>
            </w:pPr>
            <w:r w:rsidRPr="00C13E45">
              <w:rPr>
                <w:rFonts w:ascii="標楷體" w:eastAsia="標楷體" w:hint="eastAsia"/>
              </w:rPr>
              <w:lastRenderedPageBreak/>
              <w:t>查驗機構許可期限與展延規定。</w:t>
            </w:r>
          </w:p>
        </w:tc>
      </w:tr>
      <w:tr w:rsidR="00AB13AC" w:rsidRPr="00C13E45" w:rsidTr="00E171DD">
        <w:tc>
          <w:tcPr>
            <w:tcW w:w="2500" w:type="pct"/>
            <w:shd w:val="clear" w:color="auto" w:fill="auto"/>
          </w:tcPr>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lastRenderedPageBreak/>
              <w:t>第十六條　中央主管機關得派員攜帶證明文件，進入認證機構、查驗機構或查驗現場，進行書面或現場稽查工作，並命其提供有關資料，認證機構及查驗機構不得規避、妨礙或拒絕。</w:t>
            </w:r>
          </w:p>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 xml:space="preserve">　　　中央主管機關執行稽查作業時，應以下列方式為之：</w:t>
            </w:r>
          </w:p>
          <w:p w:rsidR="00C13E45" w:rsidRPr="00C13E45" w:rsidRDefault="00C13E45" w:rsidP="00E171DD">
            <w:pPr>
              <w:spacing w:line="400" w:lineRule="exact"/>
              <w:ind w:left="720" w:right="-28" w:hanging="540"/>
              <w:jc w:val="both"/>
              <w:rPr>
                <w:rFonts w:ascii="標楷體" w:eastAsia="標楷體"/>
              </w:rPr>
            </w:pPr>
            <w:r w:rsidRPr="00C13E45">
              <w:rPr>
                <w:rFonts w:ascii="標楷體" w:eastAsia="標楷體" w:hAnsi="標楷體" w:hint="eastAsia"/>
              </w:rPr>
              <w:t>一、</w:t>
            </w:r>
            <w:r w:rsidRPr="00C13E45">
              <w:rPr>
                <w:rFonts w:ascii="標楷體" w:eastAsia="標楷體" w:hint="eastAsia"/>
              </w:rPr>
              <w:t>書面稽查：依陳情人提供、自行取得或由認證機構或查驗機構提供之文件資料執行，並得於事前通知稽查對象依附表二所列項目提供資料。</w:t>
            </w:r>
          </w:p>
          <w:p w:rsidR="00C13E45" w:rsidRPr="00C13E45" w:rsidRDefault="00C13E45" w:rsidP="00E171DD">
            <w:pPr>
              <w:spacing w:line="400" w:lineRule="exact"/>
              <w:ind w:left="720" w:right="-28" w:hanging="540"/>
              <w:jc w:val="both"/>
              <w:rPr>
                <w:rFonts w:ascii="標楷體" w:eastAsia="標楷體"/>
              </w:rPr>
            </w:pPr>
            <w:r w:rsidRPr="00C13E45">
              <w:rPr>
                <w:rFonts w:ascii="標楷體" w:eastAsia="標楷體" w:hAnsi="標楷體" w:hint="eastAsia"/>
              </w:rPr>
              <w:t>二、</w:t>
            </w:r>
            <w:r w:rsidRPr="00C13E45">
              <w:rPr>
                <w:rFonts w:ascii="標楷體" w:eastAsia="標楷體" w:hint="eastAsia"/>
              </w:rPr>
              <w:t>現場稽查：派員進入認證機構、查驗機構或業務案件查驗現場，以稽查文件資料、觀察認證或查驗情形，或與業務執行人員訪談等方式執行，以不影響認證及查驗現場作業活動為原則。</w:t>
            </w:r>
          </w:p>
          <w:p w:rsidR="00C13E45" w:rsidRPr="00C13E45" w:rsidRDefault="00C13E45" w:rsidP="00E171DD">
            <w:pPr>
              <w:ind w:left="255" w:hanging="255"/>
              <w:jc w:val="both"/>
              <w:rPr>
                <w:rFonts w:ascii="標楷體" w:eastAsia="標楷體"/>
              </w:rPr>
            </w:pPr>
            <w:r w:rsidRPr="00C13E45">
              <w:rPr>
                <w:rFonts w:ascii="標楷體" w:eastAsia="標楷體" w:hAnsi="標楷體" w:hint="eastAsia"/>
              </w:rPr>
              <w:t xml:space="preserve">    </w:t>
            </w:r>
            <w:r w:rsidRPr="00C13E45">
              <w:rPr>
                <w:rFonts w:ascii="標楷體" w:eastAsia="標楷體" w:hint="eastAsia"/>
              </w:rPr>
              <w:t xml:space="preserve">  前項中央主管機關發現資料不完備時，應請認證機構或查驗機構補充說明；其方式得以書面通知、現場說明方式進行，補充說明總日數以三十日為限。</w:t>
            </w:r>
          </w:p>
          <w:p w:rsidR="00C13E45" w:rsidRPr="00C13E45" w:rsidRDefault="00C13E45" w:rsidP="00E171DD">
            <w:pPr>
              <w:ind w:left="255" w:hanging="255"/>
              <w:jc w:val="both"/>
              <w:rPr>
                <w:rFonts w:ascii="標楷體" w:eastAsia="標楷體"/>
              </w:rPr>
            </w:pPr>
            <w:r w:rsidRPr="00C13E45">
              <w:rPr>
                <w:rFonts w:ascii="標楷體" w:eastAsia="標楷體" w:hint="eastAsia"/>
              </w:rPr>
              <w:t xml:space="preserve">      中央主管機關派員進入業務案件查驗現場時，得通知地方主管機關派員與會。</w:t>
            </w:r>
          </w:p>
          <w:p w:rsidR="00C13E45" w:rsidRPr="00C13E45" w:rsidRDefault="00C13E45" w:rsidP="00E171DD">
            <w:pPr>
              <w:ind w:left="255" w:hanging="255"/>
              <w:jc w:val="both"/>
              <w:rPr>
                <w:rFonts w:ascii="標楷體" w:eastAsia="標楷體" w:hAnsi="標楷體"/>
              </w:rPr>
            </w:pPr>
            <w:r w:rsidRPr="00C13E45">
              <w:rPr>
                <w:rFonts w:ascii="標楷體" w:eastAsia="標楷體" w:hAnsi="標楷體" w:hint="eastAsia"/>
              </w:rPr>
              <w:t xml:space="preserve">    </w:t>
            </w:r>
            <w:r w:rsidRPr="00C13E45">
              <w:rPr>
                <w:rFonts w:ascii="標楷體" w:eastAsia="標楷體" w:hint="eastAsia"/>
              </w:rPr>
              <w:t xml:space="preserve">  認證機構及查驗機構有下列情事之</w:t>
            </w:r>
            <w:proofErr w:type="gramStart"/>
            <w:r w:rsidRPr="00C13E45">
              <w:rPr>
                <w:rFonts w:ascii="標楷體" w:eastAsia="標楷體" w:hint="eastAsia"/>
              </w:rPr>
              <w:t>一</w:t>
            </w:r>
            <w:proofErr w:type="gramEnd"/>
            <w:r w:rsidRPr="00C13E45">
              <w:rPr>
                <w:rFonts w:ascii="標楷體" w:eastAsia="標楷體" w:hint="eastAsia"/>
              </w:rPr>
              <w:t>者，中央主管機關應優先稽查：</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一、接獲陳情案件。</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二、未依稽查結果改善。</w:t>
            </w:r>
          </w:p>
          <w:p w:rsidR="00C13E45" w:rsidRPr="00C13E45" w:rsidRDefault="00C13E45" w:rsidP="00E171DD">
            <w:pPr>
              <w:ind w:leftChars="120" w:left="794" w:hangingChars="211" w:hanging="506"/>
              <w:jc w:val="both"/>
              <w:rPr>
                <w:rFonts w:ascii="標楷體" w:eastAsia="標楷體"/>
              </w:rPr>
            </w:pPr>
            <w:r w:rsidRPr="00C13E45">
              <w:rPr>
                <w:rFonts w:ascii="標楷體" w:eastAsia="標楷體" w:hint="eastAsia"/>
              </w:rPr>
              <w:t>三、認證機構或查驗機構不符合中央主管機關核可之情事。</w:t>
            </w:r>
          </w:p>
          <w:p w:rsidR="00C13E45" w:rsidRPr="00C13E45" w:rsidRDefault="00C13E45" w:rsidP="00E171DD">
            <w:pPr>
              <w:ind w:leftChars="120" w:left="794" w:hangingChars="211" w:hanging="506"/>
              <w:jc w:val="both"/>
              <w:rPr>
                <w:rFonts w:ascii="標楷體" w:eastAsia="標楷體"/>
              </w:rPr>
            </w:pPr>
            <w:r w:rsidRPr="00C13E45">
              <w:rPr>
                <w:rFonts w:ascii="標楷體" w:eastAsia="標楷體" w:hint="eastAsia"/>
              </w:rPr>
              <w:t>四、查驗機構查驗業務案件未經中央主管機關審查或未受認證機構實地評鑑。</w:t>
            </w:r>
          </w:p>
          <w:p w:rsidR="00C13E45" w:rsidRPr="00C13E45" w:rsidRDefault="00C13E45" w:rsidP="00E171DD">
            <w:pPr>
              <w:ind w:left="255" w:hanging="255"/>
              <w:jc w:val="both"/>
              <w:rPr>
                <w:rFonts w:ascii="標楷體" w:eastAsia="標楷體"/>
              </w:rPr>
            </w:pPr>
            <w:r w:rsidRPr="00C13E45">
              <w:rPr>
                <w:rFonts w:ascii="標楷體" w:eastAsia="標楷體" w:hAnsi="標楷體" w:hint="eastAsia"/>
              </w:rPr>
              <w:t xml:space="preserve">　　　</w:t>
            </w:r>
            <w:r w:rsidRPr="00C13E45">
              <w:rPr>
                <w:rFonts w:ascii="標楷體" w:eastAsia="標楷體" w:hint="eastAsia"/>
              </w:rPr>
              <w:t>中央主管機關依第一項規定所為稽查或為辦理認證機構委託業務審查、查驗機構許可證之申請、審查、核（換）</w:t>
            </w:r>
            <w:r w:rsidRPr="00C13E45">
              <w:rPr>
                <w:rFonts w:ascii="標楷體" w:eastAsia="標楷體" w:hint="eastAsia"/>
              </w:rPr>
              <w:lastRenderedPageBreak/>
              <w:t>發、撤銷及廢止事項之業務，所取得之資料，涉及受檢者之個人隱私、工商秘密、軍事秘密應予保密，且不得與稽查對象發生不當財務關係。</w:t>
            </w:r>
          </w:p>
          <w:p w:rsidR="00C13E45" w:rsidRPr="00C13E45" w:rsidRDefault="00C13E45" w:rsidP="00E171DD">
            <w:pPr>
              <w:ind w:left="255" w:hanging="255"/>
              <w:jc w:val="both"/>
              <w:rPr>
                <w:rFonts w:ascii="標楷體" w:eastAsia="標楷體"/>
              </w:rPr>
            </w:pPr>
            <w:r w:rsidRPr="00C13E45">
              <w:rPr>
                <w:rFonts w:ascii="標楷體" w:eastAsia="標楷體" w:hint="eastAsia"/>
              </w:rPr>
              <w:t xml:space="preserve">      中央主管機關執行稽查工作前，應備齊下列事項：</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一、稽查人員名單與其識別證件。</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二、本法或本辦法相關法令。</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三、稽查案件資料及紀錄表。</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四、其他必要之儀器或設備。</w:t>
            </w:r>
          </w:p>
          <w:p w:rsidR="00C13E45" w:rsidRPr="00C13E45" w:rsidRDefault="00C13E45" w:rsidP="00E171DD">
            <w:pPr>
              <w:ind w:left="255" w:hanging="255"/>
              <w:jc w:val="both"/>
              <w:rPr>
                <w:rFonts w:ascii="標楷體" w:eastAsia="標楷體" w:hAnsi="標楷體"/>
              </w:rPr>
            </w:pPr>
            <w:r w:rsidRPr="00C13E45">
              <w:rPr>
                <w:rFonts w:ascii="標楷體" w:eastAsia="標楷體" w:hint="eastAsia"/>
              </w:rPr>
              <w:t xml:space="preserve">      中央主管機關得指派第十四條第二項規定聘任之技術小組委員，擔任前項第一款稽查人員。</w:t>
            </w:r>
          </w:p>
        </w:tc>
        <w:tc>
          <w:tcPr>
            <w:tcW w:w="2500" w:type="pct"/>
            <w:shd w:val="clear" w:color="auto" w:fill="auto"/>
          </w:tcPr>
          <w:p w:rsidR="00C13E45" w:rsidRPr="00C13E45" w:rsidRDefault="00C13E45" w:rsidP="00E171DD">
            <w:pPr>
              <w:pStyle w:val="1"/>
              <w:ind w:leftChars="0" w:left="496" w:hanging="504"/>
              <w:jc w:val="both"/>
              <w:rPr>
                <w:rFonts w:ascii="標楷體" w:eastAsia="標楷體"/>
              </w:rPr>
            </w:pPr>
            <w:r w:rsidRPr="00C13E45">
              <w:rPr>
                <w:rFonts w:ascii="標楷體" w:eastAsia="標楷體" w:hint="eastAsia"/>
              </w:rPr>
              <w:lastRenderedPageBreak/>
              <w:t>中央主管機關</w:t>
            </w:r>
            <w:r w:rsidRPr="00C13E45">
              <w:rPr>
                <w:rFonts w:ascii="標楷體" w:eastAsia="標楷體" w:hAnsi="標楷體" w:hint="eastAsia"/>
                <w:kern w:val="0"/>
                <w:szCs w:val="24"/>
              </w:rPr>
              <w:t>稽查</w:t>
            </w:r>
            <w:r w:rsidRPr="00C13E45">
              <w:rPr>
                <w:rFonts w:ascii="標楷體" w:eastAsia="標楷體" w:hint="eastAsia"/>
              </w:rPr>
              <w:t>管理規定。</w:t>
            </w:r>
          </w:p>
          <w:p w:rsidR="00C13E45" w:rsidRPr="00C13E45" w:rsidRDefault="00C13E45" w:rsidP="00E171DD">
            <w:pPr>
              <w:spacing w:line="400" w:lineRule="exact"/>
              <w:ind w:left="720" w:right="-28" w:hanging="540"/>
              <w:jc w:val="both"/>
              <w:rPr>
                <w:rFonts w:ascii="標楷體" w:eastAsia="標楷體"/>
              </w:rPr>
            </w:pPr>
          </w:p>
        </w:tc>
      </w:tr>
      <w:tr w:rsidR="00AB13AC" w:rsidRPr="00C13E45" w:rsidTr="00E171DD">
        <w:tc>
          <w:tcPr>
            <w:tcW w:w="2500" w:type="pct"/>
          </w:tcPr>
          <w:p w:rsidR="00C13E45" w:rsidRPr="00C13E45" w:rsidRDefault="00C13E45" w:rsidP="00E171DD">
            <w:pPr>
              <w:ind w:left="240" w:hangingChars="100" w:hanging="240"/>
              <w:jc w:val="both"/>
              <w:rPr>
                <w:rFonts w:ascii="標楷體" w:eastAsia="標楷體" w:hAnsi="標楷體"/>
              </w:rPr>
            </w:pPr>
            <w:r w:rsidRPr="00C13E45">
              <w:rPr>
                <w:rFonts w:ascii="標楷體" w:eastAsia="標楷體" w:hint="eastAsia"/>
              </w:rPr>
              <w:lastRenderedPageBreak/>
              <w:t xml:space="preserve">第十七條　</w:t>
            </w:r>
            <w:r w:rsidRPr="00C13E45">
              <w:rPr>
                <w:rFonts w:ascii="標楷體" w:eastAsia="標楷體" w:hAnsi="標楷體" w:hint="eastAsia"/>
              </w:rPr>
              <w:t>中央主管機關得命查驗機構指派適當或被指定之查驗人員接受在職訓練，查驗機構不得拒絕。</w:t>
            </w:r>
          </w:p>
        </w:tc>
        <w:tc>
          <w:tcPr>
            <w:tcW w:w="2500" w:type="pct"/>
          </w:tcPr>
          <w:p w:rsidR="00C13E45" w:rsidRPr="00C13E45" w:rsidRDefault="00C13E45" w:rsidP="00E171DD">
            <w:pPr>
              <w:pStyle w:val="1"/>
              <w:ind w:leftChars="0" w:left="458" w:hangingChars="191" w:hanging="458"/>
              <w:jc w:val="both"/>
              <w:rPr>
                <w:rFonts w:ascii="標楷體" w:eastAsia="標楷體"/>
              </w:rPr>
            </w:pPr>
            <w:r w:rsidRPr="00C13E45">
              <w:rPr>
                <w:rFonts w:ascii="標楷體" w:eastAsia="標楷體" w:hint="eastAsia"/>
              </w:rPr>
              <w:t>中央主管機關指派在職訓練參與規定。</w:t>
            </w:r>
          </w:p>
        </w:tc>
      </w:tr>
      <w:tr w:rsidR="00AB13AC" w:rsidRPr="00C13E45" w:rsidTr="00E171DD">
        <w:tc>
          <w:tcPr>
            <w:tcW w:w="2500" w:type="pct"/>
            <w:shd w:val="clear" w:color="auto" w:fill="auto"/>
          </w:tcPr>
          <w:p w:rsidR="00C13E45" w:rsidRPr="00C13E45" w:rsidRDefault="00C13E45" w:rsidP="00E171DD">
            <w:pPr>
              <w:ind w:left="240" w:hangingChars="100" w:hanging="240"/>
              <w:jc w:val="both"/>
              <w:rPr>
                <w:rFonts w:ascii="標楷體" w:eastAsia="標楷體" w:hAnsi="標楷體"/>
                <w:u w:val="single"/>
              </w:rPr>
            </w:pPr>
            <w:r w:rsidRPr="00C13E45">
              <w:rPr>
                <w:rFonts w:ascii="標楷體" w:eastAsia="標楷體" w:hint="eastAsia"/>
              </w:rPr>
              <w:t>第十八條　查驗機構有下列情事之</w:t>
            </w:r>
            <w:proofErr w:type="gramStart"/>
            <w:r w:rsidRPr="00C13E45">
              <w:rPr>
                <w:rFonts w:ascii="標楷體" w:eastAsia="標楷體" w:hint="eastAsia"/>
              </w:rPr>
              <w:t>一</w:t>
            </w:r>
            <w:proofErr w:type="gramEnd"/>
            <w:r w:rsidRPr="00C13E45">
              <w:rPr>
                <w:rFonts w:ascii="標楷體" w:eastAsia="標楷體" w:hint="eastAsia"/>
              </w:rPr>
              <w:t>者，中央主管機關得依本法第三十一條第一項規定辦理</w:t>
            </w:r>
            <w:r w:rsidRPr="00C13E45">
              <w:rPr>
                <w:rFonts w:ascii="標楷體" w:eastAsia="標楷體" w:hAnsi="標楷體" w:hint="eastAsia"/>
              </w:rPr>
              <w:t>：</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int="eastAsia"/>
              </w:rPr>
              <w:t>一、 違反第八條第一項、</w:t>
            </w:r>
            <w:r w:rsidRPr="00C13E45">
              <w:rPr>
                <w:rFonts w:ascii="標楷體" w:eastAsia="標楷體" w:hAnsi="標楷體" w:hint="eastAsia"/>
              </w:rPr>
              <w:t>第十二條第一項第三款至第六款、</w:t>
            </w:r>
            <w:r w:rsidRPr="00C13E45">
              <w:rPr>
                <w:rFonts w:ascii="標楷體" w:eastAsia="標楷體" w:hint="eastAsia"/>
              </w:rPr>
              <w:t>第十六條第一項或第十七條之規定。</w:t>
            </w:r>
          </w:p>
          <w:p w:rsidR="00C13E45" w:rsidRPr="00C13E45" w:rsidRDefault="00C13E45" w:rsidP="00E171DD">
            <w:pPr>
              <w:ind w:leftChars="122" w:left="951" w:hangingChars="274" w:hanging="658"/>
              <w:jc w:val="both"/>
              <w:rPr>
                <w:rFonts w:ascii="標楷體" w:eastAsia="標楷體" w:hAnsi="標楷體"/>
              </w:rPr>
            </w:pPr>
            <w:r w:rsidRPr="00C13E45">
              <w:rPr>
                <w:rFonts w:ascii="標楷體" w:eastAsia="標楷體" w:hAnsi="標楷體" w:hint="eastAsia"/>
              </w:rPr>
              <w:t>二、 違反</w:t>
            </w:r>
            <w:r w:rsidRPr="00C13E45">
              <w:rPr>
                <w:rFonts w:ascii="標楷體" w:eastAsia="標楷體" w:hint="eastAsia"/>
              </w:rPr>
              <w:t>第十二</w:t>
            </w:r>
            <w:r w:rsidRPr="00C13E45">
              <w:rPr>
                <w:rFonts w:ascii="標楷體" w:eastAsia="標楷體" w:hAnsi="標楷體" w:hint="eastAsia"/>
              </w:rPr>
              <w:t>條第一項第一款規定，未依中央主管機關核可之查驗作業計畫書之查驗類別與查驗依據、查驗程序與方法、查驗結果之審查與決定、查驗人員及技術專家資格規定等執行查驗作業者。前述經中央主管機關稽查判定屬查驗總結報告文字紀錄</w:t>
            </w:r>
            <w:proofErr w:type="gramStart"/>
            <w:r w:rsidRPr="00C13E45">
              <w:rPr>
                <w:rFonts w:ascii="標楷體" w:eastAsia="標楷體" w:hAnsi="標楷體" w:hint="eastAsia"/>
              </w:rPr>
              <w:t>誤植或內容</w:t>
            </w:r>
            <w:proofErr w:type="gramEnd"/>
            <w:r w:rsidRPr="00C13E45">
              <w:rPr>
                <w:rFonts w:ascii="標楷體" w:eastAsia="標楷體" w:hAnsi="標楷體" w:hint="eastAsia"/>
              </w:rPr>
              <w:t>未載明完整，以稽查之查驗業務案件年度為基準，</w:t>
            </w:r>
            <w:proofErr w:type="gramStart"/>
            <w:r w:rsidRPr="00C13E45">
              <w:rPr>
                <w:rFonts w:ascii="標楷體" w:eastAsia="標楷體" w:hAnsi="標楷體" w:hint="eastAsia"/>
              </w:rPr>
              <w:t>一</w:t>
            </w:r>
            <w:proofErr w:type="gramEnd"/>
            <w:r w:rsidRPr="00C13E45">
              <w:rPr>
                <w:rFonts w:ascii="標楷體" w:eastAsia="標楷體" w:hAnsi="標楷體" w:hint="eastAsia"/>
              </w:rPr>
              <w:t>年內累計達三次者。</w:t>
            </w:r>
          </w:p>
          <w:p w:rsidR="00C13E45" w:rsidRPr="00C13E45" w:rsidRDefault="00C13E45" w:rsidP="00E171DD">
            <w:pPr>
              <w:ind w:leftChars="122" w:left="951" w:hangingChars="274" w:hanging="658"/>
              <w:jc w:val="both"/>
              <w:rPr>
                <w:rFonts w:ascii="標楷體" w:eastAsia="標楷體" w:hAnsi="標楷體"/>
              </w:rPr>
            </w:pPr>
            <w:r w:rsidRPr="00C13E45">
              <w:rPr>
                <w:rFonts w:ascii="標楷體" w:eastAsia="標楷體" w:hAnsi="標楷體" w:hint="eastAsia"/>
              </w:rPr>
              <w:t>三、 違反第十二條第一項第二款規定，且無證據顯示其肇因於網路傳輸問題或受查驗者拒絕配合者，以通報年為基準，</w:t>
            </w:r>
            <w:proofErr w:type="gramStart"/>
            <w:r w:rsidRPr="00C13E45">
              <w:rPr>
                <w:rFonts w:ascii="標楷體" w:eastAsia="標楷體" w:hAnsi="標楷體" w:hint="eastAsia"/>
              </w:rPr>
              <w:t>一</w:t>
            </w:r>
            <w:proofErr w:type="gramEnd"/>
            <w:r w:rsidRPr="00C13E45">
              <w:rPr>
                <w:rFonts w:ascii="標楷體" w:eastAsia="標楷體" w:hAnsi="標楷體" w:hint="eastAsia"/>
              </w:rPr>
              <w:t>年內累計達三件者。</w:t>
            </w:r>
          </w:p>
          <w:p w:rsidR="00C13E45" w:rsidRPr="00C13E45" w:rsidRDefault="00C13E45" w:rsidP="00E171DD">
            <w:pPr>
              <w:ind w:leftChars="122" w:left="951" w:hangingChars="274" w:hanging="658"/>
              <w:jc w:val="both"/>
              <w:rPr>
                <w:rFonts w:ascii="標楷體" w:eastAsia="標楷體"/>
                <w:u w:val="single"/>
              </w:rPr>
            </w:pPr>
            <w:r w:rsidRPr="00C13E45">
              <w:rPr>
                <w:rFonts w:ascii="標楷體" w:eastAsia="標楷體" w:hAnsi="標楷體" w:hint="eastAsia"/>
              </w:rPr>
              <w:lastRenderedPageBreak/>
              <w:t>四、 違反第十三條規定，以通報年為基準，</w:t>
            </w:r>
            <w:proofErr w:type="gramStart"/>
            <w:r w:rsidRPr="00C13E45">
              <w:rPr>
                <w:rFonts w:ascii="標楷體" w:eastAsia="標楷體" w:hAnsi="標楷體" w:hint="eastAsia"/>
              </w:rPr>
              <w:t>一</w:t>
            </w:r>
            <w:proofErr w:type="gramEnd"/>
            <w:r w:rsidRPr="00C13E45">
              <w:rPr>
                <w:rFonts w:ascii="標楷體" w:eastAsia="標楷體" w:hAnsi="標楷體" w:hint="eastAsia"/>
              </w:rPr>
              <w:t>年內累計達三件者。</w:t>
            </w:r>
          </w:p>
        </w:tc>
        <w:tc>
          <w:tcPr>
            <w:tcW w:w="2500" w:type="pct"/>
            <w:shd w:val="clear" w:color="auto" w:fill="auto"/>
          </w:tcPr>
          <w:p w:rsidR="00C13E45" w:rsidRPr="00C13E45" w:rsidRDefault="00C13E45" w:rsidP="00E171DD">
            <w:pPr>
              <w:jc w:val="both"/>
              <w:rPr>
                <w:rFonts w:ascii="標楷體" w:eastAsia="標楷體"/>
              </w:rPr>
            </w:pPr>
            <w:r w:rsidRPr="00C13E45">
              <w:rPr>
                <w:rFonts w:ascii="標楷體" w:eastAsia="標楷體" w:hint="eastAsia"/>
              </w:rPr>
              <w:lastRenderedPageBreak/>
              <w:t>一、查驗機構罰則規定。</w:t>
            </w:r>
          </w:p>
          <w:p w:rsidR="00C13E45" w:rsidRPr="00C13E45" w:rsidRDefault="00C13E45" w:rsidP="00C13E45">
            <w:pPr>
              <w:pStyle w:val="1"/>
              <w:ind w:leftChars="0" w:hangingChars="200" w:hanging="480"/>
              <w:jc w:val="both"/>
              <w:rPr>
                <w:rFonts w:ascii="標楷體" w:eastAsia="標楷體"/>
              </w:rPr>
            </w:pPr>
            <w:r w:rsidRPr="00C13E45">
              <w:rPr>
                <w:rFonts w:ascii="標楷體" w:eastAsia="標楷體" w:hint="eastAsia"/>
              </w:rPr>
              <w:t>二、查驗機構違反第十二條第一項第一款依據查驗作業計畫書執行其業務之規定，因查驗作業計畫書規定內容甚多，且其違失程度有別，故修正明列具可罰性者予以裁罰以為區隔。針對中央主關機關判定僅內容未載明完整或文字誤植，而執行查驗業務仍符合規定者，以一</w:t>
            </w:r>
            <w:proofErr w:type="gramStart"/>
            <w:r w:rsidRPr="00C13E45">
              <w:rPr>
                <w:rFonts w:ascii="標楷體" w:eastAsia="標楷體" w:hint="eastAsia"/>
              </w:rPr>
              <w:t>年內違</w:t>
            </w:r>
            <w:proofErr w:type="gramEnd"/>
            <w:r w:rsidRPr="00C13E45">
              <w:rPr>
                <w:rFonts w:ascii="標楷體" w:eastAsia="標楷體" w:hint="eastAsia"/>
              </w:rPr>
              <w:t>失次數累積裁罰之計算方式，以符責罰相當之原則。</w:t>
            </w:r>
          </w:p>
          <w:p w:rsidR="00C13E45" w:rsidRPr="00C13E45" w:rsidRDefault="00C13E45" w:rsidP="00C13E45">
            <w:pPr>
              <w:pStyle w:val="1"/>
              <w:ind w:leftChars="0" w:hangingChars="200" w:hanging="480"/>
              <w:jc w:val="both"/>
              <w:rPr>
                <w:rFonts w:ascii="標楷體" w:eastAsia="標楷體"/>
              </w:rPr>
            </w:pPr>
            <w:r w:rsidRPr="00C13E45">
              <w:rPr>
                <w:rFonts w:ascii="標楷體" w:eastAsia="標楷體" w:hint="eastAsia"/>
              </w:rPr>
              <w:t>三、</w:t>
            </w:r>
            <w:r w:rsidRPr="00C13E45">
              <w:rPr>
                <w:rFonts w:ascii="標楷體" w:eastAsia="標楷體" w:hAnsi="標楷體" w:hint="eastAsia"/>
              </w:rPr>
              <w:t>第十二條第一項第二款為網路填報事項，考量先前稽查</w:t>
            </w:r>
            <w:proofErr w:type="gramStart"/>
            <w:r w:rsidRPr="00C13E45">
              <w:rPr>
                <w:rFonts w:ascii="標楷體" w:eastAsia="標楷體" w:hAnsi="標楷體" w:hint="eastAsia"/>
              </w:rPr>
              <w:t>發現此違失</w:t>
            </w:r>
            <w:proofErr w:type="gramEnd"/>
            <w:r w:rsidRPr="00C13E45">
              <w:rPr>
                <w:rFonts w:ascii="標楷體" w:eastAsia="標楷體" w:hAnsi="標楷體" w:hint="eastAsia"/>
              </w:rPr>
              <w:t>情形屬頻繁發生，故</w:t>
            </w:r>
            <w:r w:rsidRPr="00C13E45">
              <w:rPr>
                <w:rFonts w:ascii="標楷體" w:eastAsia="標楷體" w:hint="eastAsia"/>
              </w:rPr>
              <w:t>以一</w:t>
            </w:r>
            <w:proofErr w:type="gramStart"/>
            <w:r w:rsidRPr="00C13E45">
              <w:rPr>
                <w:rFonts w:ascii="標楷體" w:eastAsia="標楷體" w:hint="eastAsia"/>
              </w:rPr>
              <w:t>年內違</w:t>
            </w:r>
            <w:proofErr w:type="gramEnd"/>
            <w:r w:rsidRPr="00C13E45">
              <w:rPr>
                <w:rFonts w:ascii="標楷體" w:eastAsia="標楷體" w:hint="eastAsia"/>
              </w:rPr>
              <w:t>失次數累積裁罰之計算方式予以裁罰，以符責罰相當之原則。</w:t>
            </w:r>
          </w:p>
          <w:p w:rsidR="00C13E45" w:rsidRPr="00C13E45" w:rsidRDefault="00C13E45" w:rsidP="00C13E45">
            <w:pPr>
              <w:pStyle w:val="1"/>
              <w:ind w:leftChars="0" w:hangingChars="200" w:hanging="480"/>
              <w:jc w:val="both"/>
              <w:rPr>
                <w:rFonts w:ascii="標楷體" w:eastAsia="標楷體"/>
              </w:rPr>
            </w:pPr>
          </w:p>
        </w:tc>
      </w:tr>
      <w:tr w:rsidR="00AB13AC" w:rsidRPr="00C13E45" w:rsidTr="00E171DD">
        <w:trPr>
          <w:trHeight w:val="357"/>
        </w:trPr>
        <w:tc>
          <w:tcPr>
            <w:tcW w:w="2500" w:type="pct"/>
          </w:tcPr>
          <w:p w:rsidR="00C13E45" w:rsidRPr="00C13E45" w:rsidRDefault="00C13E45" w:rsidP="00E171DD">
            <w:pPr>
              <w:ind w:left="270" w:hanging="270"/>
              <w:jc w:val="both"/>
              <w:rPr>
                <w:rFonts w:ascii="標楷體" w:eastAsia="標楷體" w:hAnsi="標楷體"/>
              </w:rPr>
            </w:pPr>
            <w:r w:rsidRPr="00C13E45">
              <w:rPr>
                <w:rFonts w:ascii="標楷體" w:eastAsia="標楷體" w:hAnsi="標楷體" w:hint="eastAsia"/>
              </w:rPr>
              <w:lastRenderedPageBreak/>
              <w:t>第十九條　查驗機構自行停業或停止查驗項目，應檢具</w:t>
            </w:r>
            <w:r w:rsidRPr="00C13E45">
              <w:rPr>
                <w:rFonts w:ascii="標楷體" w:eastAsia="標楷體" w:hint="eastAsia"/>
              </w:rPr>
              <w:t>許可證</w:t>
            </w:r>
            <w:r w:rsidRPr="00C13E45">
              <w:rPr>
                <w:rFonts w:ascii="標楷體" w:eastAsia="標楷體" w:hAnsi="標楷體" w:hint="eastAsia"/>
              </w:rPr>
              <w:t>向中央主管機關申請註銷。</w:t>
            </w:r>
            <w:r w:rsidRPr="00C13E45">
              <w:rPr>
                <w:rFonts w:ascii="標楷體" w:eastAsia="標楷體" w:hAnsi="標楷體"/>
              </w:rPr>
              <w:t xml:space="preserve"> </w:t>
            </w:r>
          </w:p>
          <w:p w:rsidR="00C13E45" w:rsidRPr="00C13E45" w:rsidRDefault="00C13E45" w:rsidP="00E171DD">
            <w:pPr>
              <w:ind w:left="270" w:firstLine="450"/>
              <w:jc w:val="both"/>
              <w:rPr>
                <w:rFonts w:ascii="標楷體" w:eastAsia="標楷體" w:hAnsi="標楷體"/>
              </w:rPr>
            </w:pPr>
            <w:r w:rsidRPr="00C13E45">
              <w:rPr>
                <w:rFonts w:ascii="標楷體" w:eastAsia="標楷體" w:hAnsi="標楷體" w:hint="eastAsia"/>
              </w:rPr>
              <w:t>查驗機構有歇業或解散，中央主管機關得逕行廢止其許可證。</w:t>
            </w:r>
          </w:p>
          <w:p w:rsidR="00C13E45" w:rsidRPr="00C13E45" w:rsidRDefault="00C13E45" w:rsidP="00E171DD">
            <w:pPr>
              <w:ind w:left="270" w:firstLine="450"/>
              <w:jc w:val="both"/>
              <w:rPr>
                <w:rFonts w:ascii="標楷體" w:eastAsia="標楷體" w:hAnsi="標楷體"/>
              </w:rPr>
            </w:pPr>
            <w:r w:rsidRPr="00C13E45">
              <w:rPr>
                <w:rFonts w:ascii="標楷體" w:eastAsia="標楷體" w:hAnsi="標楷體" w:hint="eastAsia"/>
              </w:rPr>
              <w:t>認證資格經認證機構終止者，中央主管機關得逕行廢止其查驗項目或許可證。</w:t>
            </w:r>
          </w:p>
          <w:p w:rsidR="00C13E45" w:rsidRPr="00C13E45" w:rsidRDefault="00C13E45" w:rsidP="00E171DD">
            <w:pPr>
              <w:ind w:left="270" w:firstLine="450"/>
              <w:jc w:val="both"/>
              <w:rPr>
                <w:rFonts w:ascii="標楷體" w:eastAsia="標楷體" w:hAnsi="標楷體"/>
              </w:rPr>
            </w:pPr>
            <w:r w:rsidRPr="00C13E45">
              <w:rPr>
                <w:rFonts w:ascii="標楷體" w:eastAsia="標楷體" w:hint="eastAsia"/>
              </w:rPr>
              <w:t>第五條第一項、第九條、第十條、第十五條第二項或第三項規定檢附之文件、查驗總結報告或查驗聲明書等內容有虛偽不實者，中央主管機關得撤銷其查驗項目或許可證。</w:t>
            </w:r>
          </w:p>
        </w:tc>
        <w:tc>
          <w:tcPr>
            <w:tcW w:w="2500" w:type="pct"/>
          </w:tcPr>
          <w:p w:rsidR="00C13E45" w:rsidRPr="00C13E45" w:rsidRDefault="00C13E45" w:rsidP="00E171DD">
            <w:pPr>
              <w:jc w:val="both"/>
            </w:pPr>
            <w:r w:rsidRPr="00C13E45">
              <w:rPr>
                <w:rFonts w:ascii="標楷體" w:eastAsia="標楷體" w:hAnsi="標楷體" w:hint="eastAsia"/>
              </w:rPr>
              <w:t>查驗機構許可證註銷、撤銷及廢止規定</w:t>
            </w:r>
            <w:r w:rsidRPr="00C13E45">
              <w:rPr>
                <w:rFonts w:ascii="標楷體" w:eastAsia="標楷體" w:hint="eastAsia"/>
              </w:rPr>
              <w:t>。</w:t>
            </w:r>
          </w:p>
        </w:tc>
      </w:tr>
      <w:tr w:rsidR="00AB13AC" w:rsidRPr="00C13E45" w:rsidTr="00E171DD">
        <w:tc>
          <w:tcPr>
            <w:tcW w:w="2500" w:type="pct"/>
          </w:tcPr>
          <w:p w:rsidR="00C13E45" w:rsidRPr="00C13E45" w:rsidRDefault="00C13E45" w:rsidP="00E171DD">
            <w:pPr>
              <w:ind w:left="240" w:hangingChars="100" w:hanging="240"/>
              <w:jc w:val="both"/>
              <w:rPr>
                <w:rFonts w:ascii="標楷體" w:eastAsia="標楷體" w:hAnsi="標楷體"/>
              </w:rPr>
            </w:pPr>
            <w:r w:rsidRPr="00C13E45">
              <w:rPr>
                <w:rFonts w:ascii="標楷體" w:eastAsia="標楷體" w:hAnsi="標楷體" w:hint="eastAsia"/>
              </w:rPr>
              <w:t>第二十條　查驗人員有下列情形之</w:t>
            </w:r>
            <w:proofErr w:type="gramStart"/>
            <w:r w:rsidRPr="00C13E45">
              <w:rPr>
                <w:rFonts w:ascii="標楷體" w:eastAsia="標楷體" w:hAnsi="標楷體" w:hint="eastAsia"/>
              </w:rPr>
              <w:t>一</w:t>
            </w:r>
            <w:proofErr w:type="gramEnd"/>
            <w:r w:rsidRPr="00C13E45">
              <w:rPr>
                <w:rFonts w:ascii="標楷體" w:eastAsia="標楷體" w:hAnsi="標楷體" w:hint="eastAsia"/>
              </w:rPr>
              <w:t>者，中央主管機關得廢止其查驗人員資格，於設置人員清冊刪除之，並命其三年內不得申請登錄：</w:t>
            </w:r>
          </w:p>
          <w:p w:rsidR="00C13E45" w:rsidRPr="00C13E45" w:rsidRDefault="00C13E45" w:rsidP="00E171DD">
            <w:pPr>
              <w:ind w:leftChars="122" w:left="951" w:hangingChars="274" w:hanging="658"/>
              <w:jc w:val="both"/>
              <w:rPr>
                <w:rFonts w:ascii="標楷體" w:eastAsia="標楷體" w:hAnsi="標楷體"/>
              </w:rPr>
            </w:pPr>
            <w:r w:rsidRPr="00C13E45">
              <w:rPr>
                <w:rFonts w:ascii="標楷體" w:eastAsia="標楷體" w:hAnsi="標楷體" w:hint="eastAsia"/>
              </w:rPr>
              <w:t>一、 未參與第十七條規定之在職訓練，經中央主管機關通知限期完成訓練且屆期未完成者。</w:t>
            </w:r>
          </w:p>
          <w:p w:rsidR="00C13E45" w:rsidRPr="00C13E45" w:rsidRDefault="00C13E45" w:rsidP="00E171DD">
            <w:pPr>
              <w:ind w:leftChars="122" w:left="951" w:hangingChars="274" w:hanging="658"/>
              <w:jc w:val="both"/>
              <w:rPr>
                <w:rFonts w:ascii="標楷體" w:eastAsia="標楷體" w:hAnsi="標楷體"/>
              </w:rPr>
            </w:pPr>
            <w:r w:rsidRPr="00C13E45">
              <w:rPr>
                <w:rFonts w:ascii="標楷體" w:eastAsia="標楷體" w:hAnsi="標楷體" w:hint="eastAsia"/>
              </w:rPr>
              <w:t>二、 提供中央主管機關虛偽不實文件、協助受查驗者該查驗案件之維運溫室氣體或製程數據管理系統、簽訂合作協議、提供仲介服務、顧問服務、與受查驗者有</w:t>
            </w:r>
            <w:r w:rsidRPr="00C13E45">
              <w:rPr>
                <w:rFonts w:ascii="標楷體" w:eastAsia="標楷體" w:hAnsi="標楷體"/>
              </w:rPr>
              <w:t>利益分享</w:t>
            </w:r>
            <w:r w:rsidRPr="00C13E45">
              <w:rPr>
                <w:rFonts w:ascii="標楷體" w:eastAsia="標楷體" w:hAnsi="標楷體" w:hint="eastAsia"/>
              </w:rPr>
              <w:t>或查驗以外之</w:t>
            </w:r>
            <w:r w:rsidRPr="00C13E45">
              <w:rPr>
                <w:rFonts w:ascii="標楷體" w:eastAsia="標楷體" w:hAnsi="標楷體"/>
              </w:rPr>
              <w:t>密切商業利益關係</w:t>
            </w:r>
            <w:r w:rsidRPr="00C13E45">
              <w:rPr>
                <w:rFonts w:ascii="標楷體" w:eastAsia="標楷體" w:hAnsi="標楷體" w:hint="eastAsia"/>
              </w:rPr>
              <w:t>，經查發現導致</w:t>
            </w:r>
            <w:r w:rsidRPr="00C13E45">
              <w:rPr>
                <w:rFonts w:ascii="標楷體" w:eastAsia="標楷體" w:hAnsi="標楷體"/>
              </w:rPr>
              <w:t>查驗結果</w:t>
            </w:r>
            <w:r w:rsidRPr="00C13E45">
              <w:rPr>
                <w:rFonts w:ascii="標楷體" w:eastAsia="標楷體" w:hAnsi="標楷體" w:hint="eastAsia"/>
              </w:rPr>
              <w:t>不實者。</w:t>
            </w:r>
          </w:p>
          <w:p w:rsidR="00C13E45" w:rsidRPr="00C13E45" w:rsidRDefault="00C13E45" w:rsidP="00E171DD">
            <w:pPr>
              <w:ind w:left="270" w:firstLine="450"/>
              <w:jc w:val="both"/>
              <w:rPr>
                <w:rFonts w:ascii="標楷體" w:eastAsia="標楷體"/>
              </w:rPr>
            </w:pPr>
            <w:r w:rsidRPr="00C13E45">
              <w:rPr>
                <w:rFonts w:ascii="標楷體" w:eastAsia="標楷體" w:hAnsi="標楷體" w:hint="eastAsia"/>
              </w:rPr>
              <w:t>查驗人員提供虛偽不實之文件，導致設置人員清冊資料不實，中央主管機關得撤銷其查驗人員資格，於設置人員清冊刪除之，並命其不得申請登錄。</w:t>
            </w:r>
          </w:p>
        </w:tc>
        <w:tc>
          <w:tcPr>
            <w:tcW w:w="2500" w:type="pct"/>
          </w:tcPr>
          <w:p w:rsidR="00C13E45" w:rsidRPr="00C13E45" w:rsidRDefault="00C13E45" w:rsidP="00E171DD">
            <w:pPr>
              <w:ind w:left="480" w:hangingChars="200" w:hanging="480"/>
              <w:jc w:val="both"/>
              <w:rPr>
                <w:rFonts w:ascii="標楷體" w:eastAsia="標楷體"/>
              </w:rPr>
            </w:pPr>
            <w:r w:rsidRPr="00C13E45">
              <w:rPr>
                <w:rFonts w:ascii="標楷體" w:eastAsia="標楷體" w:hint="eastAsia"/>
              </w:rPr>
              <w:t>查驗人員資格撤銷及廢止規定。</w:t>
            </w:r>
          </w:p>
        </w:tc>
      </w:tr>
      <w:tr w:rsidR="00AB13AC" w:rsidRPr="00C13E45" w:rsidTr="00E171DD">
        <w:tc>
          <w:tcPr>
            <w:tcW w:w="2500" w:type="pct"/>
          </w:tcPr>
          <w:p w:rsidR="00C13E45" w:rsidRPr="00C13E45" w:rsidRDefault="00C13E45" w:rsidP="00E171DD">
            <w:pPr>
              <w:ind w:left="240" w:hangingChars="100" w:hanging="240"/>
              <w:jc w:val="both"/>
              <w:rPr>
                <w:rFonts w:ascii="標楷體" w:eastAsia="標楷體"/>
              </w:rPr>
            </w:pPr>
            <w:r w:rsidRPr="00C13E45">
              <w:rPr>
                <w:rFonts w:ascii="標楷體" w:eastAsia="標楷體" w:hint="eastAsia"/>
              </w:rPr>
              <w:t>第二十一條　認證機構有下列情形之</w:t>
            </w:r>
            <w:proofErr w:type="gramStart"/>
            <w:r w:rsidRPr="00C13E45">
              <w:rPr>
                <w:rFonts w:ascii="標楷體" w:eastAsia="標楷體" w:hint="eastAsia"/>
              </w:rPr>
              <w:t>一</w:t>
            </w:r>
            <w:proofErr w:type="gramEnd"/>
            <w:r w:rsidRPr="00C13E45">
              <w:rPr>
                <w:rFonts w:ascii="標楷體" w:eastAsia="標楷體" w:hint="eastAsia"/>
              </w:rPr>
              <w:t>者，中央主管機關得停止委託其認證業務：</w:t>
            </w:r>
          </w:p>
          <w:p w:rsidR="00C13E45" w:rsidRPr="00C13E45" w:rsidRDefault="00C13E45" w:rsidP="00E171DD">
            <w:pPr>
              <w:ind w:leftChars="122" w:left="951" w:hangingChars="274" w:hanging="658"/>
              <w:jc w:val="both"/>
              <w:rPr>
                <w:rFonts w:ascii="標楷體" w:eastAsia="標楷體" w:hAnsi="標楷體"/>
              </w:rPr>
            </w:pPr>
            <w:r w:rsidRPr="00C13E45">
              <w:rPr>
                <w:rFonts w:ascii="標楷體" w:eastAsia="標楷體" w:hAnsi="標楷體" w:hint="eastAsia"/>
              </w:rPr>
              <w:t>一、 違反第四條第一項或第十六條第一</w:t>
            </w:r>
            <w:r w:rsidRPr="00C13E45">
              <w:rPr>
                <w:rFonts w:ascii="標楷體" w:eastAsia="標楷體" w:hAnsi="標楷體" w:hint="eastAsia"/>
              </w:rPr>
              <w:lastRenderedPageBreak/>
              <w:t>項之規定。</w:t>
            </w:r>
          </w:p>
          <w:p w:rsidR="00C13E45" w:rsidRPr="00C13E45" w:rsidRDefault="00C13E45" w:rsidP="00E171DD">
            <w:pPr>
              <w:ind w:leftChars="122" w:left="951" w:hangingChars="274" w:hanging="658"/>
              <w:jc w:val="both"/>
              <w:rPr>
                <w:rFonts w:ascii="標楷體" w:eastAsia="標楷體" w:hAnsi="標楷體"/>
              </w:rPr>
            </w:pPr>
            <w:r w:rsidRPr="00C13E45">
              <w:rPr>
                <w:rFonts w:ascii="標楷體" w:eastAsia="標楷體" w:hAnsi="標楷體" w:hint="eastAsia"/>
              </w:rPr>
              <w:t>二、 自行停止認證業務、停業、歇業或解散。</w:t>
            </w:r>
          </w:p>
          <w:p w:rsidR="00C13E45" w:rsidRPr="00C13E45" w:rsidRDefault="00C13E45" w:rsidP="00E171DD">
            <w:pPr>
              <w:ind w:leftChars="122" w:left="951" w:hangingChars="274" w:hanging="658"/>
              <w:jc w:val="both"/>
              <w:rPr>
                <w:rFonts w:ascii="標楷體" w:eastAsia="標楷體"/>
              </w:rPr>
            </w:pPr>
            <w:r w:rsidRPr="00C13E45">
              <w:rPr>
                <w:rFonts w:ascii="標楷體" w:eastAsia="標楷體" w:hAnsi="標楷體" w:hint="eastAsia"/>
              </w:rPr>
              <w:t>三、 未依認證作業計畫書執行認證作業或完成其他委託配合事項，經中央主管機關通知限期改善且屆期未完成改善者。</w:t>
            </w:r>
          </w:p>
        </w:tc>
        <w:tc>
          <w:tcPr>
            <w:tcW w:w="2500" w:type="pct"/>
          </w:tcPr>
          <w:p w:rsidR="00C13E45" w:rsidRPr="00C13E45" w:rsidRDefault="00C13E45" w:rsidP="00E171DD">
            <w:pPr>
              <w:jc w:val="both"/>
              <w:rPr>
                <w:rFonts w:ascii="標楷體" w:eastAsia="標楷體"/>
              </w:rPr>
            </w:pPr>
            <w:r w:rsidRPr="00C13E45">
              <w:rPr>
                <w:rFonts w:ascii="標楷體" w:eastAsia="標楷體" w:hint="eastAsia"/>
              </w:rPr>
              <w:lastRenderedPageBreak/>
              <w:t>中央主管機關停止委託認證機構規定。</w:t>
            </w:r>
          </w:p>
        </w:tc>
      </w:tr>
      <w:tr w:rsidR="00AB13AC" w:rsidRPr="00C13E45" w:rsidTr="00E171DD">
        <w:tc>
          <w:tcPr>
            <w:tcW w:w="2500" w:type="pct"/>
          </w:tcPr>
          <w:p w:rsidR="00C13E45" w:rsidRPr="00C13E45" w:rsidRDefault="00C13E45" w:rsidP="00E171DD">
            <w:pPr>
              <w:ind w:left="270" w:hanging="270"/>
              <w:jc w:val="both"/>
              <w:rPr>
                <w:rFonts w:ascii="標楷體" w:eastAsia="標楷體"/>
              </w:rPr>
            </w:pPr>
            <w:r w:rsidRPr="00C13E45">
              <w:rPr>
                <w:rFonts w:ascii="標楷體" w:eastAsia="標楷體" w:hint="eastAsia"/>
              </w:rPr>
              <w:lastRenderedPageBreak/>
              <w:t>第二十二條　經中央主管機關撤銷或廢止查驗機構許可證、停止查驗機構查驗項目、撤銷或廢止查驗人員資格、或停止委託認證機構，自處分書送達之日起，不得再執行相關業務。</w:t>
            </w:r>
          </w:p>
        </w:tc>
        <w:tc>
          <w:tcPr>
            <w:tcW w:w="2500" w:type="pct"/>
          </w:tcPr>
          <w:p w:rsidR="00C13E45" w:rsidRPr="00C13E45" w:rsidRDefault="00C13E45" w:rsidP="00E171DD">
            <w:pPr>
              <w:jc w:val="both"/>
              <w:rPr>
                <w:rFonts w:ascii="標楷體" w:eastAsia="標楷體"/>
              </w:rPr>
            </w:pPr>
            <w:r w:rsidRPr="00C13E45">
              <w:rPr>
                <w:rFonts w:ascii="標楷體" w:eastAsia="標楷體" w:hint="eastAsia"/>
              </w:rPr>
              <w:t>查驗機構、查驗人員及認證機構處分規定。</w:t>
            </w:r>
          </w:p>
        </w:tc>
      </w:tr>
      <w:tr w:rsidR="00AB13AC" w:rsidRPr="00C13E45" w:rsidTr="00E171DD">
        <w:tc>
          <w:tcPr>
            <w:tcW w:w="2500" w:type="pct"/>
          </w:tcPr>
          <w:p w:rsidR="00C13E45" w:rsidRPr="00C13E45" w:rsidRDefault="00C13E45" w:rsidP="00E171DD">
            <w:pPr>
              <w:ind w:left="240" w:hangingChars="100" w:hanging="240"/>
              <w:jc w:val="both"/>
              <w:rPr>
                <w:rFonts w:ascii="標楷體" w:eastAsia="標楷體"/>
              </w:rPr>
            </w:pPr>
            <w:r w:rsidRPr="00C13E45">
              <w:rPr>
                <w:rFonts w:ascii="標楷體" w:eastAsia="標楷體" w:hint="eastAsia"/>
              </w:rPr>
              <w:t>第二十三條　本辦法所定之相關文件為外文者，應檢附中文譯本。</w:t>
            </w:r>
          </w:p>
        </w:tc>
        <w:tc>
          <w:tcPr>
            <w:tcW w:w="2500" w:type="pct"/>
          </w:tcPr>
          <w:p w:rsidR="00C13E45" w:rsidRPr="00C13E45" w:rsidRDefault="00C13E45" w:rsidP="00E171DD">
            <w:pPr>
              <w:pStyle w:val="1"/>
              <w:ind w:leftChars="0" w:left="458" w:hangingChars="191" w:hanging="458"/>
              <w:jc w:val="both"/>
              <w:rPr>
                <w:rFonts w:ascii="標楷體" w:eastAsia="標楷體"/>
              </w:rPr>
            </w:pPr>
            <w:r w:rsidRPr="00C13E45">
              <w:rPr>
                <w:rFonts w:ascii="標楷體" w:eastAsia="標楷體" w:hint="eastAsia"/>
              </w:rPr>
              <w:t>中文譯本規定</w:t>
            </w:r>
          </w:p>
          <w:p w:rsidR="00C13E45" w:rsidRPr="00C13E45" w:rsidRDefault="00C13E45" w:rsidP="00E171DD">
            <w:pPr>
              <w:pStyle w:val="1"/>
              <w:ind w:leftChars="0" w:left="458" w:hangingChars="191" w:hanging="458"/>
              <w:jc w:val="both"/>
              <w:rPr>
                <w:rFonts w:ascii="標楷體" w:eastAsia="標楷體"/>
              </w:rPr>
            </w:pPr>
          </w:p>
        </w:tc>
      </w:tr>
      <w:tr w:rsidR="00AB13AC" w:rsidRPr="00C13E45" w:rsidTr="00E171DD">
        <w:tc>
          <w:tcPr>
            <w:tcW w:w="2500" w:type="pct"/>
          </w:tcPr>
          <w:p w:rsidR="00C13E45" w:rsidRPr="00C13E45" w:rsidRDefault="00C13E45" w:rsidP="00E171DD">
            <w:pPr>
              <w:ind w:left="270" w:hanging="270"/>
              <w:jc w:val="both"/>
              <w:rPr>
                <w:rFonts w:ascii="標楷體" w:eastAsia="標楷體"/>
              </w:rPr>
            </w:pPr>
            <w:r w:rsidRPr="00C13E45">
              <w:rPr>
                <w:rFonts w:ascii="標楷體" w:eastAsia="標楷體" w:hint="eastAsia"/>
              </w:rPr>
              <w:t>第二十四條　本辦法施行前已取得中央主管機關核發之查驗機構許可證及認證業務委託證明者，應於本辦法施行日起六個月內，向中央主管機關申請換發。</w:t>
            </w:r>
          </w:p>
        </w:tc>
        <w:tc>
          <w:tcPr>
            <w:tcW w:w="2500" w:type="pct"/>
          </w:tcPr>
          <w:p w:rsidR="00C13E45" w:rsidRPr="00C13E45" w:rsidRDefault="00C13E45" w:rsidP="00E171DD">
            <w:pPr>
              <w:jc w:val="both"/>
              <w:rPr>
                <w:rFonts w:ascii="標楷體" w:eastAsia="標楷體"/>
              </w:rPr>
            </w:pPr>
            <w:r w:rsidRPr="00C13E45">
              <w:rPr>
                <w:rFonts w:ascii="標楷體" w:eastAsia="標楷體" w:hint="eastAsia"/>
              </w:rPr>
              <w:t>本辦法施行前已取得資格者之適用規定。</w:t>
            </w:r>
          </w:p>
        </w:tc>
      </w:tr>
      <w:tr w:rsidR="00AB13AC" w:rsidRPr="00C13E45" w:rsidTr="00E171DD">
        <w:tc>
          <w:tcPr>
            <w:tcW w:w="2500" w:type="pct"/>
          </w:tcPr>
          <w:p w:rsidR="00C13E45" w:rsidRPr="00C13E45" w:rsidRDefault="00C13E45" w:rsidP="00E171DD">
            <w:pPr>
              <w:ind w:left="270" w:hanging="270"/>
              <w:jc w:val="both"/>
            </w:pPr>
            <w:r w:rsidRPr="00C13E45">
              <w:rPr>
                <w:rFonts w:ascii="標楷體" w:eastAsia="標楷體" w:hint="eastAsia"/>
              </w:rPr>
              <w:t>第二十五條　本辦法自發布日施行。</w:t>
            </w:r>
          </w:p>
        </w:tc>
        <w:tc>
          <w:tcPr>
            <w:tcW w:w="2500" w:type="pct"/>
          </w:tcPr>
          <w:p w:rsidR="00C13E45" w:rsidRPr="00C13E45" w:rsidRDefault="00C13E45" w:rsidP="00E171DD">
            <w:pPr>
              <w:jc w:val="both"/>
            </w:pPr>
            <w:r w:rsidRPr="00C13E45">
              <w:rPr>
                <w:rFonts w:ascii="標楷體" w:eastAsia="標楷體" w:hint="eastAsia"/>
              </w:rPr>
              <w:t>施行日期</w:t>
            </w:r>
          </w:p>
        </w:tc>
      </w:tr>
    </w:tbl>
    <w:p w:rsidR="00C13E45" w:rsidRPr="00C13E45" w:rsidRDefault="00C13E45" w:rsidP="00C13E45">
      <w:pPr>
        <w:jc w:val="both"/>
        <w:sectPr w:rsidR="00C13E45" w:rsidRPr="00C13E45" w:rsidSect="00AB13AC">
          <w:footerReference w:type="default" r:id="rId8"/>
          <w:pgSz w:w="11907" w:h="16840" w:code="9"/>
          <w:pgMar w:top="1418" w:right="1418" w:bottom="1418" w:left="1418" w:header="851" w:footer="992" w:gutter="0"/>
          <w:cols w:space="425"/>
          <w:docGrid w:type="lines" w:linePitch="360"/>
        </w:sectPr>
      </w:pPr>
    </w:p>
    <w:p w:rsidR="00C13E45" w:rsidRPr="00C13E45" w:rsidRDefault="00C13E45" w:rsidP="00C13E45">
      <w:pPr>
        <w:jc w:val="both"/>
        <w:rPr>
          <w:rFonts w:ascii="標楷體" w:eastAsia="標楷體" w:hAnsi="標楷體"/>
          <w:sz w:val="32"/>
          <w:szCs w:val="32"/>
        </w:rPr>
      </w:pPr>
      <w:r w:rsidRPr="00C13E45">
        <w:rPr>
          <w:rFonts w:ascii="標楷體" w:eastAsia="標楷體" w:hAnsi="標楷體" w:hint="eastAsia"/>
          <w:sz w:val="32"/>
          <w:szCs w:val="32"/>
        </w:rPr>
        <w:lastRenderedPageBreak/>
        <w:t>附表一、查驗項目一覽表</w:t>
      </w:r>
    </w:p>
    <w:tbl>
      <w:tblPr>
        <w:tblW w:w="4996"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159"/>
        <w:gridCol w:w="954"/>
        <w:gridCol w:w="3592"/>
      </w:tblGrid>
      <w:tr w:rsidR="00C13E45" w:rsidRPr="00C13E45" w:rsidTr="00E171DD">
        <w:tc>
          <w:tcPr>
            <w:tcW w:w="5000" w:type="pct"/>
            <w:gridSpan w:val="4"/>
            <w:vAlign w:val="center"/>
          </w:tcPr>
          <w:p w:rsidR="00C13E45" w:rsidRPr="00C13E45" w:rsidRDefault="00C13E45" w:rsidP="00E171DD">
            <w:pPr>
              <w:jc w:val="both"/>
              <w:rPr>
                <w:rFonts w:eastAsia="標楷體"/>
              </w:rPr>
            </w:pPr>
            <w:r w:rsidRPr="00C13E45">
              <w:rPr>
                <w:rFonts w:eastAsia="標楷體" w:hint="eastAsia"/>
              </w:rPr>
              <w:t>一、組織型（查驗類別</w:t>
            </w:r>
            <w:r w:rsidRPr="00C13E45">
              <w:rPr>
                <w:rFonts w:eastAsia="標楷體"/>
              </w:rPr>
              <w:t>A</w:t>
            </w:r>
            <w:r w:rsidRPr="00C13E45">
              <w:rPr>
                <w:rFonts w:eastAsia="標楷體" w:hint="eastAsia"/>
              </w:rPr>
              <w:t>）查驗項目</w:t>
            </w:r>
          </w:p>
        </w:tc>
      </w:tr>
      <w:tr w:rsidR="00C13E45" w:rsidRPr="00C13E45" w:rsidTr="00E171DD">
        <w:tc>
          <w:tcPr>
            <w:tcW w:w="476" w:type="pct"/>
            <w:vAlign w:val="center"/>
          </w:tcPr>
          <w:p w:rsidR="00C13E45" w:rsidRPr="00C13E45" w:rsidRDefault="00C13E45" w:rsidP="00E171DD">
            <w:pPr>
              <w:jc w:val="center"/>
              <w:rPr>
                <w:rFonts w:eastAsia="標楷體"/>
              </w:rPr>
            </w:pPr>
            <w:r w:rsidRPr="00C13E45">
              <w:rPr>
                <w:rFonts w:eastAsia="標楷體" w:hint="eastAsia"/>
              </w:rPr>
              <w:t>代號</w:t>
            </w:r>
          </w:p>
        </w:tc>
        <w:tc>
          <w:tcPr>
            <w:tcW w:w="1855" w:type="pct"/>
            <w:vAlign w:val="center"/>
          </w:tcPr>
          <w:p w:rsidR="00C13E45" w:rsidRPr="00C13E45" w:rsidRDefault="00C13E45" w:rsidP="00E171DD">
            <w:pPr>
              <w:jc w:val="center"/>
              <w:rPr>
                <w:rFonts w:eastAsia="標楷體"/>
              </w:rPr>
            </w:pPr>
            <w:r w:rsidRPr="00C13E45">
              <w:rPr>
                <w:rFonts w:eastAsia="標楷體" w:hint="eastAsia"/>
              </w:rPr>
              <w:t>查驗項目</w:t>
            </w:r>
          </w:p>
        </w:tc>
        <w:tc>
          <w:tcPr>
            <w:tcW w:w="560" w:type="pct"/>
            <w:vAlign w:val="center"/>
          </w:tcPr>
          <w:p w:rsidR="00C13E45" w:rsidRPr="00C13E45" w:rsidRDefault="00C13E45" w:rsidP="00E171DD">
            <w:pPr>
              <w:jc w:val="center"/>
              <w:rPr>
                <w:rFonts w:eastAsia="標楷體"/>
              </w:rPr>
            </w:pPr>
            <w:r w:rsidRPr="00C13E45">
              <w:rPr>
                <w:rFonts w:eastAsia="標楷體" w:hint="eastAsia"/>
              </w:rPr>
              <w:t>代號</w:t>
            </w:r>
          </w:p>
        </w:tc>
        <w:tc>
          <w:tcPr>
            <w:tcW w:w="2109" w:type="pct"/>
            <w:vAlign w:val="center"/>
          </w:tcPr>
          <w:p w:rsidR="00C13E45" w:rsidRPr="00C13E45" w:rsidRDefault="00C13E45" w:rsidP="00E171DD">
            <w:pPr>
              <w:jc w:val="center"/>
              <w:rPr>
                <w:rFonts w:eastAsia="標楷體"/>
              </w:rPr>
            </w:pPr>
            <w:r w:rsidRPr="00C13E45">
              <w:rPr>
                <w:rFonts w:eastAsia="標楷體" w:hint="eastAsia"/>
              </w:rPr>
              <w:t>查驗項目</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A-1</w:t>
            </w:r>
          </w:p>
        </w:tc>
        <w:tc>
          <w:tcPr>
            <w:tcW w:w="1855" w:type="pct"/>
            <w:vAlign w:val="center"/>
          </w:tcPr>
          <w:p w:rsidR="00C13E45" w:rsidRPr="00C13E45" w:rsidRDefault="00C13E45" w:rsidP="00E171DD">
            <w:pPr>
              <w:jc w:val="both"/>
              <w:rPr>
                <w:rFonts w:eastAsia="標楷體"/>
              </w:rPr>
            </w:pPr>
            <w:r w:rsidRPr="00C13E45">
              <w:rPr>
                <w:rFonts w:eastAsia="標楷體" w:hint="eastAsia"/>
              </w:rPr>
              <w:t>再生能源</w:t>
            </w:r>
          </w:p>
        </w:tc>
        <w:tc>
          <w:tcPr>
            <w:tcW w:w="560" w:type="pct"/>
            <w:vAlign w:val="center"/>
          </w:tcPr>
          <w:p w:rsidR="00C13E45" w:rsidRPr="00C13E45" w:rsidRDefault="00C13E45" w:rsidP="00E171DD">
            <w:pPr>
              <w:jc w:val="both"/>
              <w:rPr>
                <w:rFonts w:eastAsia="標楷體"/>
              </w:rPr>
            </w:pPr>
            <w:r w:rsidRPr="00C13E45">
              <w:rPr>
                <w:rFonts w:eastAsia="標楷體"/>
              </w:rPr>
              <w:t>A-15</w:t>
            </w:r>
          </w:p>
        </w:tc>
        <w:tc>
          <w:tcPr>
            <w:tcW w:w="2109" w:type="pct"/>
          </w:tcPr>
          <w:p w:rsidR="00C13E45" w:rsidRPr="00C13E45" w:rsidRDefault="00C13E45" w:rsidP="00E171DD">
            <w:pPr>
              <w:jc w:val="both"/>
              <w:rPr>
                <w:rFonts w:eastAsia="標楷體"/>
              </w:rPr>
            </w:pPr>
            <w:r w:rsidRPr="00C13E45">
              <w:rPr>
                <w:rFonts w:eastAsia="標楷體" w:hint="eastAsia"/>
              </w:rPr>
              <w:t>農、牧業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A-2</w:t>
            </w:r>
          </w:p>
        </w:tc>
        <w:tc>
          <w:tcPr>
            <w:tcW w:w="1855" w:type="pct"/>
            <w:vAlign w:val="center"/>
          </w:tcPr>
          <w:p w:rsidR="00C13E45" w:rsidRPr="00C13E45" w:rsidRDefault="00C13E45" w:rsidP="00E171DD">
            <w:pPr>
              <w:jc w:val="both"/>
              <w:rPr>
                <w:rFonts w:eastAsia="標楷體"/>
              </w:rPr>
            </w:pPr>
            <w:r w:rsidRPr="00C13E45">
              <w:rPr>
                <w:rFonts w:eastAsia="標楷體" w:hint="eastAsia"/>
              </w:rPr>
              <w:t>非再生能源</w:t>
            </w:r>
          </w:p>
        </w:tc>
        <w:tc>
          <w:tcPr>
            <w:tcW w:w="560" w:type="pct"/>
            <w:vAlign w:val="center"/>
          </w:tcPr>
          <w:p w:rsidR="00C13E45" w:rsidRPr="00C13E45" w:rsidRDefault="00C13E45" w:rsidP="00E171DD">
            <w:pPr>
              <w:jc w:val="both"/>
              <w:rPr>
                <w:rFonts w:eastAsia="標楷體"/>
              </w:rPr>
            </w:pPr>
            <w:r w:rsidRPr="00C13E45">
              <w:rPr>
                <w:rFonts w:eastAsia="標楷體"/>
              </w:rPr>
              <w:t>A-16</w:t>
            </w:r>
          </w:p>
        </w:tc>
        <w:tc>
          <w:tcPr>
            <w:tcW w:w="2109" w:type="pct"/>
          </w:tcPr>
          <w:p w:rsidR="00C13E45" w:rsidRPr="00C13E45" w:rsidRDefault="00C13E45" w:rsidP="00E171DD">
            <w:pPr>
              <w:jc w:val="both"/>
              <w:rPr>
                <w:rFonts w:eastAsia="標楷體"/>
              </w:rPr>
            </w:pPr>
            <w:r w:rsidRPr="00C13E45">
              <w:rPr>
                <w:rFonts w:eastAsia="標楷體" w:hint="eastAsia"/>
              </w:rPr>
              <w:t>林業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A-3</w:t>
            </w:r>
          </w:p>
        </w:tc>
        <w:tc>
          <w:tcPr>
            <w:tcW w:w="1855" w:type="pct"/>
            <w:vAlign w:val="center"/>
          </w:tcPr>
          <w:p w:rsidR="00C13E45" w:rsidRPr="00C13E45" w:rsidRDefault="00C13E45" w:rsidP="00E171DD">
            <w:pPr>
              <w:jc w:val="both"/>
              <w:rPr>
                <w:rFonts w:eastAsia="標楷體"/>
              </w:rPr>
            </w:pPr>
            <w:r w:rsidRPr="00C13E45">
              <w:rPr>
                <w:rFonts w:eastAsia="標楷體" w:hint="eastAsia"/>
              </w:rPr>
              <w:t>能源輸配</w:t>
            </w:r>
          </w:p>
        </w:tc>
        <w:tc>
          <w:tcPr>
            <w:tcW w:w="560" w:type="pct"/>
            <w:vAlign w:val="center"/>
          </w:tcPr>
          <w:p w:rsidR="00C13E45" w:rsidRPr="00C13E45" w:rsidRDefault="00C13E45" w:rsidP="00E171DD">
            <w:pPr>
              <w:jc w:val="both"/>
              <w:rPr>
                <w:rFonts w:eastAsia="標楷體"/>
              </w:rPr>
            </w:pPr>
            <w:r w:rsidRPr="00C13E45">
              <w:rPr>
                <w:rFonts w:eastAsia="標楷體"/>
              </w:rPr>
              <w:t>A-17</w:t>
            </w:r>
          </w:p>
        </w:tc>
        <w:tc>
          <w:tcPr>
            <w:tcW w:w="2109" w:type="pct"/>
          </w:tcPr>
          <w:p w:rsidR="00C13E45" w:rsidRPr="00C13E45" w:rsidRDefault="00C13E45" w:rsidP="00E171DD">
            <w:pPr>
              <w:jc w:val="both"/>
              <w:rPr>
                <w:rFonts w:eastAsia="標楷體"/>
              </w:rPr>
            </w:pPr>
            <w:r w:rsidRPr="00C13E45">
              <w:rPr>
                <w:rFonts w:eastAsia="標楷體" w:hint="eastAsia"/>
              </w:rPr>
              <w:t>漁業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A-4</w:t>
            </w:r>
          </w:p>
        </w:tc>
        <w:tc>
          <w:tcPr>
            <w:tcW w:w="1855" w:type="pct"/>
            <w:vAlign w:val="center"/>
          </w:tcPr>
          <w:p w:rsidR="00C13E45" w:rsidRPr="00C13E45" w:rsidRDefault="00C13E45" w:rsidP="00E171DD">
            <w:pPr>
              <w:jc w:val="both"/>
              <w:rPr>
                <w:rFonts w:eastAsia="標楷體"/>
              </w:rPr>
            </w:pPr>
            <w:r w:rsidRPr="00C13E45">
              <w:rPr>
                <w:rFonts w:eastAsia="標楷體" w:hint="eastAsia"/>
              </w:rPr>
              <w:t>食品製造</w:t>
            </w:r>
          </w:p>
        </w:tc>
        <w:tc>
          <w:tcPr>
            <w:tcW w:w="560" w:type="pct"/>
            <w:vAlign w:val="center"/>
          </w:tcPr>
          <w:p w:rsidR="00C13E45" w:rsidRPr="00C13E45" w:rsidRDefault="00C13E45" w:rsidP="00E171DD">
            <w:pPr>
              <w:jc w:val="both"/>
              <w:rPr>
                <w:rFonts w:eastAsia="標楷體"/>
              </w:rPr>
            </w:pPr>
            <w:r w:rsidRPr="00C13E45">
              <w:rPr>
                <w:rFonts w:eastAsia="標楷體"/>
              </w:rPr>
              <w:t>A-18</w:t>
            </w:r>
          </w:p>
        </w:tc>
        <w:tc>
          <w:tcPr>
            <w:tcW w:w="2109" w:type="pct"/>
          </w:tcPr>
          <w:p w:rsidR="00C13E45" w:rsidRPr="00C13E45" w:rsidRDefault="00C13E45" w:rsidP="00E171DD">
            <w:pPr>
              <w:jc w:val="both"/>
              <w:rPr>
                <w:rFonts w:eastAsia="標楷體"/>
              </w:rPr>
            </w:pPr>
            <w:r w:rsidRPr="00C13E45">
              <w:rPr>
                <w:rFonts w:eastAsia="標楷體" w:hint="eastAsia"/>
              </w:rPr>
              <w:t>用水供應業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A-5</w:t>
            </w:r>
          </w:p>
        </w:tc>
        <w:tc>
          <w:tcPr>
            <w:tcW w:w="1855" w:type="pct"/>
            <w:vAlign w:val="center"/>
          </w:tcPr>
          <w:p w:rsidR="00C13E45" w:rsidRPr="00C13E45" w:rsidRDefault="00C13E45" w:rsidP="00E171DD">
            <w:pPr>
              <w:jc w:val="both"/>
              <w:rPr>
                <w:rFonts w:eastAsia="標楷體"/>
              </w:rPr>
            </w:pPr>
            <w:r w:rsidRPr="00C13E45">
              <w:rPr>
                <w:rFonts w:eastAsia="標楷體" w:hint="eastAsia"/>
              </w:rPr>
              <w:t>紡織</w:t>
            </w:r>
          </w:p>
        </w:tc>
        <w:tc>
          <w:tcPr>
            <w:tcW w:w="560" w:type="pct"/>
            <w:vAlign w:val="center"/>
          </w:tcPr>
          <w:p w:rsidR="00C13E45" w:rsidRPr="00C13E45" w:rsidRDefault="00C13E45" w:rsidP="00E171DD">
            <w:pPr>
              <w:jc w:val="both"/>
              <w:rPr>
                <w:rFonts w:eastAsia="標楷體"/>
              </w:rPr>
            </w:pPr>
            <w:r w:rsidRPr="00C13E45">
              <w:rPr>
                <w:rFonts w:eastAsia="標楷體"/>
              </w:rPr>
              <w:t>A-19</w:t>
            </w:r>
          </w:p>
        </w:tc>
        <w:tc>
          <w:tcPr>
            <w:tcW w:w="2109" w:type="pct"/>
          </w:tcPr>
          <w:p w:rsidR="00C13E45" w:rsidRPr="00C13E45" w:rsidRDefault="00C13E45" w:rsidP="00E171DD">
            <w:pPr>
              <w:jc w:val="both"/>
              <w:rPr>
                <w:rFonts w:eastAsia="標楷體"/>
              </w:rPr>
            </w:pPr>
            <w:r w:rsidRPr="00C13E45">
              <w:rPr>
                <w:rFonts w:eastAsia="標楷體" w:hint="eastAsia"/>
              </w:rPr>
              <w:t>廢（污）水處理業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A-6</w:t>
            </w:r>
          </w:p>
        </w:tc>
        <w:tc>
          <w:tcPr>
            <w:tcW w:w="1855" w:type="pct"/>
            <w:vAlign w:val="center"/>
          </w:tcPr>
          <w:p w:rsidR="00C13E45" w:rsidRPr="00C13E45" w:rsidRDefault="00C13E45" w:rsidP="00E171DD">
            <w:pPr>
              <w:jc w:val="both"/>
              <w:rPr>
                <w:rFonts w:eastAsia="標楷體"/>
              </w:rPr>
            </w:pPr>
            <w:r w:rsidRPr="00C13E45">
              <w:rPr>
                <w:rFonts w:eastAsia="標楷體" w:hint="eastAsia"/>
              </w:rPr>
              <w:t>紙漿、紙及紙製品製造</w:t>
            </w:r>
          </w:p>
        </w:tc>
        <w:tc>
          <w:tcPr>
            <w:tcW w:w="560" w:type="pct"/>
            <w:vAlign w:val="center"/>
          </w:tcPr>
          <w:p w:rsidR="00C13E45" w:rsidRPr="00C13E45" w:rsidRDefault="00C13E45" w:rsidP="00E171DD">
            <w:pPr>
              <w:jc w:val="both"/>
              <w:rPr>
                <w:rFonts w:eastAsia="標楷體"/>
              </w:rPr>
            </w:pPr>
            <w:r w:rsidRPr="00C13E45">
              <w:rPr>
                <w:rFonts w:eastAsia="標楷體"/>
              </w:rPr>
              <w:t>A-20</w:t>
            </w:r>
          </w:p>
        </w:tc>
        <w:tc>
          <w:tcPr>
            <w:tcW w:w="2109" w:type="pct"/>
          </w:tcPr>
          <w:p w:rsidR="00C13E45" w:rsidRPr="00C13E45" w:rsidRDefault="00C13E45" w:rsidP="00E171DD">
            <w:pPr>
              <w:jc w:val="both"/>
              <w:rPr>
                <w:rFonts w:eastAsia="標楷體"/>
              </w:rPr>
            </w:pPr>
            <w:r w:rsidRPr="00C13E45">
              <w:rPr>
                <w:rFonts w:eastAsia="標楷體" w:hint="eastAsia"/>
              </w:rPr>
              <w:t>廢棄物清除、處理及資源回收業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A-7</w:t>
            </w:r>
          </w:p>
        </w:tc>
        <w:tc>
          <w:tcPr>
            <w:tcW w:w="1855" w:type="pct"/>
            <w:vAlign w:val="center"/>
          </w:tcPr>
          <w:p w:rsidR="00C13E45" w:rsidRPr="00C13E45" w:rsidRDefault="00C13E45" w:rsidP="00E171DD">
            <w:pPr>
              <w:jc w:val="both"/>
              <w:rPr>
                <w:rFonts w:eastAsia="標楷體"/>
              </w:rPr>
            </w:pPr>
            <w:r w:rsidRPr="00C13E45">
              <w:rPr>
                <w:rFonts w:eastAsia="標楷體" w:hint="eastAsia"/>
              </w:rPr>
              <w:t>石油煉製</w:t>
            </w:r>
          </w:p>
        </w:tc>
        <w:tc>
          <w:tcPr>
            <w:tcW w:w="560" w:type="pct"/>
            <w:vAlign w:val="center"/>
          </w:tcPr>
          <w:p w:rsidR="00C13E45" w:rsidRPr="00C13E45" w:rsidRDefault="00C13E45" w:rsidP="00E171DD">
            <w:pPr>
              <w:jc w:val="both"/>
              <w:rPr>
                <w:rFonts w:eastAsia="標楷體"/>
              </w:rPr>
            </w:pPr>
            <w:r w:rsidRPr="00C13E45">
              <w:rPr>
                <w:rFonts w:eastAsia="標楷體"/>
              </w:rPr>
              <w:t>A-21</w:t>
            </w:r>
          </w:p>
        </w:tc>
        <w:tc>
          <w:tcPr>
            <w:tcW w:w="2109" w:type="pct"/>
          </w:tcPr>
          <w:p w:rsidR="00C13E45" w:rsidRPr="00C13E45" w:rsidRDefault="00C13E45" w:rsidP="00E171DD">
            <w:pPr>
              <w:jc w:val="both"/>
              <w:rPr>
                <w:rFonts w:eastAsia="標楷體"/>
              </w:rPr>
            </w:pPr>
            <w:r w:rsidRPr="00C13E45">
              <w:rPr>
                <w:rFonts w:eastAsia="標楷體" w:hint="eastAsia"/>
              </w:rPr>
              <w:t>污染整治業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A-8</w:t>
            </w:r>
          </w:p>
        </w:tc>
        <w:tc>
          <w:tcPr>
            <w:tcW w:w="1855" w:type="pct"/>
            <w:vAlign w:val="center"/>
          </w:tcPr>
          <w:p w:rsidR="00C13E45" w:rsidRPr="00C13E45" w:rsidRDefault="00C13E45" w:rsidP="00E171DD">
            <w:pPr>
              <w:jc w:val="both"/>
              <w:rPr>
                <w:rFonts w:eastAsia="標楷體"/>
              </w:rPr>
            </w:pPr>
            <w:r w:rsidRPr="00C13E45">
              <w:rPr>
                <w:rFonts w:eastAsia="標楷體" w:hint="eastAsia"/>
              </w:rPr>
              <w:t>化學材料製造</w:t>
            </w:r>
          </w:p>
        </w:tc>
        <w:tc>
          <w:tcPr>
            <w:tcW w:w="560" w:type="pct"/>
            <w:vAlign w:val="center"/>
          </w:tcPr>
          <w:p w:rsidR="00C13E45" w:rsidRPr="00C13E45" w:rsidRDefault="00C13E45" w:rsidP="00E171DD">
            <w:pPr>
              <w:jc w:val="both"/>
              <w:rPr>
                <w:rFonts w:eastAsia="標楷體"/>
              </w:rPr>
            </w:pPr>
            <w:r w:rsidRPr="00C13E45">
              <w:rPr>
                <w:rFonts w:eastAsia="標楷體"/>
              </w:rPr>
              <w:t>A-22</w:t>
            </w:r>
          </w:p>
        </w:tc>
        <w:tc>
          <w:tcPr>
            <w:tcW w:w="2109" w:type="pct"/>
          </w:tcPr>
          <w:p w:rsidR="00C13E45" w:rsidRPr="00C13E45" w:rsidRDefault="00C13E45" w:rsidP="00E171DD">
            <w:pPr>
              <w:jc w:val="both"/>
              <w:rPr>
                <w:rFonts w:eastAsia="標楷體"/>
              </w:rPr>
            </w:pPr>
            <w:r w:rsidRPr="00C13E45">
              <w:rPr>
                <w:rFonts w:eastAsia="標楷體" w:hint="eastAsia"/>
              </w:rPr>
              <w:t>陸上運輸業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A-9</w:t>
            </w:r>
          </w:p>
        </w:tc>
        <w:tc>
          <w:tcPr>
            <w:tcW w:w="1855" w:type="pct"/>
            <w:vAlign w:val="center"/>
          </w:tcPr>
          <w:p w:rsidR="00C13E45" w:rsidRPr="00C13E45" w:rsidRDefault="00C13E45" w:rsidP="00E171DD">
            <w:pPr>
              <w:jc w:val="both"/>
              <w:rPr>
                <w:rFonts w:eastAsia="標楷體"/>
              </w:rPr>
            </w:pPr>
            <w:r w:rsidRPr="00C13E45">
              <w:rPr>
                <w:rFonts w:eastAsia="標楷體" w:hint="eastAsia"/>
              </w:rPr>
              <w:t>金屬（及基本金屬）製造</w:t>
            </w:r>
          </w:p>
        </w:tc>
        <w:tc>
          <w:tcPr>
            <w:tcW w:w="560" w:type="pct"/>
            <w:vAlign w:val="center"/>
          </w:tcPr>
          <w:p w:rsidR="00C13E45" w:rsidRPr="00C13E45" w:rsidRDefault="00C13E45" w:rsidP="00E171DD">
            <w:pPr>
              <w:jc w:val="both"/>
              <w:rPr>
                <w:rFonts w:eastAsia="標楷體"/>
              </w:rPr>
            </w:pPr>
            <w:r w:rsidRPr="00C13E45">
              <w:rPr>
                <w:rFonts w:eastAsia="標楷體"/>
              </w:rPr>
              <w:t>A-23</w:t>
            </w:r>
          </w:p>
        </w:tc>
        <w:tc>
          <w:tcPr>
            <w:tcW w:w="2109" w:type="pct"/>
          </w:tcPr>
          <w:p w:rsidR="00C13E45" w:rsidRPr="00C13E45" w:rsidRDefault="00C13E45" w:rsidP="00E171DD">
            <w:pPr>
              <w:jc w:val="both"/>
              <w:rPr>
                <w:rFonts w:eastAsia="標楷體"/>
              </w:rPr>
            </w:pPr>
            <w:r w:rsidRPr="00C13E45">
              <w:rPr>
                <w:rFonts w:eastAsia="標楷體" w:hint="eastAsia"/>
              </w:rPr>
              <w:t>水上運輸業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A-10</w:t>
            </w:r>
          </w:p>
        </w:tc>
        <w:tc>
          <w:tcPr>
            <w:tcW w:w="1855" w:type="pct"/>
          </w:tcPr>
          <w:p w:rsidR="00C13E45" w:rsidRPr="00C13E45" w:rsidRDefault="00C13E45" w:rsidP="00E171DD">
            <w:pPr>
              <w:jc w:val="both"/>
              <w:rPr>
                <w:rFonts w:eastAsia="標楷體"/>
              </w:rPr>
            </w:pPr>
            <w:r w:rsidRPr="00C13E45">
              <w:rPr>
                <w:rFonts w:eastAsia="標楷體" w:hint="eastAsia"/>
              </w:rPr>
              <w:t>非金屬礦物製品製造</w:t>
            </w:r>
          </w:p>
        </w:tc>
        <w:tc>
          <w:tcPr>
            <w:tcW w:w="560" w:type="pct"/>
            <w:vAlign w:val="center"/>
          </w:tcPr>
          <w:p w:rsidR="00C13E45" w:rsidRPr="00C13E45" w:rsidRDefault="00C13E45" w:rsidP="00E171DD">
            <w:pPr>
              <w:jc w:val="both"/>
              <w:rPr>
                <w:rFonts w:eastAsia="標楷體"/>
              </w:rPr>
            </w:pPr>
            <w:r w:rsidRPr="00C13E45">
              <w:rPr>
                <w:rFonts w:eastAsia="標楷體"/>
              </w:rPr>
              <w:t>A-24</w:t>
            </w:r>
          </w:p>
        </w:tc>
        <w:tc>
          <w:tcPr>
            <w:tcW w:w="2109" w:type="pct"/>
          </w:tcPr>
          <w:p w:rsidR="00C13E45" w:rsidRPr="00C13E45" w:rsidRDefault="00C13E45" w:rsidP="00E171DD">
            <w:pPr>
              <w:jc w:val="both"/>
              <w:rPr>
                <w:rFonts w:eastAsia="標楷體"/>
              </w:rPr>
            </w:pPr>
            <w:r w:rsidRPr="00C13E45">
              <w:rPr>
                <w:rFonts w:eastAsia="標楷體" w:hint="eastAsia"/>
              </w:rPr>
              <w:t>航空運輸業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A-11</w:t>
            </w:r>
          </w:p>
        </w:tc>
        <w:tc>
          <w:tcPr>
            <w:tcW w:w="1855" w:type="pct"/>
            <w:vAlign w:val="center"/>
          </w:tcPr>
          <w:p w:rsidR="00C13E45" w:rsidRPr="00C13E45" w:rsidRDefault="00C13E45" w:rsidP="00E171DD">
            <w:pPr>
              <w:jc w:val="both"/>
              <w:rPr>
                <w:rFonts w:eastAsia="標楷體"/>
              </w:rPr>
            </w:pPr>
            <w:r w:rsidRPr="00C13E45">
              <w:rPr>
                <w:rFonts w:eastAsia="標楷體" w:hint="eastAsia"/>
              </w:rPr>
              <w:t>電子零組件製造</w:t>
            </w:r>
          </w:p>
        </w:tc>
        <w:tc>
          <w:tcPr>
            <w:tcW w:w="560" w:type="pct"/>
            <w:vAlign w:val="center"/>
          </w:tcPr>
          <w:p w:rsidR="00C13E45" w:rsidRPr="00C13E45" w:rsidRDefault="00C13E45" w:rsidP="00E171DD">
            <w:pPr>
              <w:jc w:val="both"/>
              <w:rPr>
                <w:rFonts w:eastAsia="標楷體"/>
              </w:rPr>
            </w:pPr>
            <w:r w:rsidRPr="00C13E45">
              <w:rPr>
                <w:rFonts w:eastAsia="標楷體"/>
              </w:rPr>
              <w:t>A-25</w:t>
            </w:r>
          </w:p>
        </w:tc>
        <w:tc>
          <w:tcPr>
            <w:tcW w:w="2109" w:type="pct"/>
          </w:tcPr>
          <w:p w:rsidR="00C13E45" w:rsidRPr="00C13E45" w:rsidRDefault="00C13E45" w:rsidP="00E171DD">
            <w:pPr>
              <w:jc w:val="both"/>
              <w:rPr>
                <w:rFonts w:eastAsia="標楷體"/>
              </w:rPr>
            </w:pPr>
            <w:r w:rsidRPr="00C13E45">
              <w:rPr>
                <w:rFonts w:eastAsia="標楷體" w:hint="eastAsia"/>
              </w:rPr>
              <w:t>倉儲業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A-12</w:t>
            </w:r>
          </w:p>
        </w:tc>
        <w:tc>
          <w:tcPr>
            <w:tcW w:w="1855" w:type="pct"/>
            <w:vAlign w:val="center"/>
          </w:tcPr>
          <w:p w:rsidR="00C13E45" w:rsidRPr="00C13E45" w:rsidRDefault="00C13E45" w:rsidP="00E171DD">
            <w:pPr>
              <w:jc w:val="both"/>
              <w:rPr>
                <w:rFonts w:eastAsia="標楷體"/>
              </w:rPr>
            </w:pPr>
            <w:r w:rsidRPr="00C13E45">
              <w:rPr>
                <w:rFonts w:eastAsia="標楷體" w:hint="eastAsia"/>
              </w:rPr>
              <w:t>電力設備製造</w:t>
            </w:r>
          </w:p>
        </w:tc>
        <w:tc>
          <w:tcPr>
            <w:tcW w:w="560" w:type="pct"/>
            <w:vAlign w:val="center"/>
          </w:tcPr>
          <w:p w:rsidR="00C13E45" w:rsidRPr="00C13E45" w:rsidRDefault="00C13E45" w:rsidP="00E171DD">
            <w:pPr>
              <w:jc w:val="both"/>
              <w:rPr>
                <w:rFonts w:eastAsia="標楷體"/>
              </w:rPr>
            </w:pPr>
            <w:r w:rsidRPr="00C13E45">
              <w:rPr>
                <w:rFonts w:eastAsia="標楷體"/>
              </w:rPr>
              <w:t>A-26</w:t>
            </w:r>
          </w:p>
        </w:tc>
        <w:tc>
          <w:tcPr>
            <w:tcW w:w="2109" w:type="pct"/>
          </w:tcPr>
          <w:p w:rsidR="00C13E45" w:rsidRPr="00C13E45" w:rsidRDefault="00C13E45" w:rsidP="00E171DD">
            <w:pPr>
              <w:jc w:val="both"/>
              <w:rPr>
                <w:rFonts w:eastAsia="標楷體"/>
              </w:rPr>
            </w:pPr>
            <w:r w:rsidRPr="00C13E45">
              <w:rPr>
                <w:rFonts w:eastAsia="標楷體" w:hint="eastAsia"/>
              </w:rPr>
              <w:t>服務業及以辦公室型態為基礎之產業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A-13</w:t>
            </w:r>
          </w:p>
        </w:tc>
        <w:tc>
          <w:tcPr>
            <w:tcW w:w="1855" w:type="pct"/>
            <w:vAlign w:val="center"/>
          </w:tcPr>
          <w:p w:rsidR="00C13E45" w:rsidRPr="00C13E45" w:rsidRDefault="00C13E45" w:rsidP="00E171DD">
            <w:pPr>
              <w:jc w:val="both"/>
              <w:rPr>
                <w:rFonts w:eastAsia="標楷體"/>
              </w:rPr>
            </w:pPr>
            <w:r w:rsidRPr="00C13E45">
              <w:rPr>
                <w:rFonts w:eastAsia="標楷體" w:hint="eastAsia"/>
              </w:rPr>
              <w:t>機械設備製造</w:t>
            </w:r>
          </w:p>
        </w:tc>
        <w:tc>
          <w:tcPr>
            <w:tcW w:w="560" w:type="pct"/>
            <w:vAlign w:val="center"/>
          </w:tcPr>
          <w:p w:rsidR="00C13E45" w:rsidRPr="00C13E45" w:rsidRDefault="00C13E45" w:rsidP="00E171DD">
            <w:pPr>
              <w:jc w:val="both"/>
              <w:rPr>
                <w:rFonts w:eastAsia="標楷體"/>
              </w:rPr>
            </w:pPr>
            <w:r w:rsidRPr="00C13E45">
              <w:rPr>
                <w:rFonts w:eastAsia="標楷體"/>
              </w:rPr>
              <w:t>A-27</w:t>
            </w:r>
          </w:p>
        </w:tc>
        <w:tc>
          <w:tcPr>
            <w:tcW w:w="2109" w:type="pct"/>
          </w:tcPr>
          <w:p w:rsidR="00C13E45" w:rsidRPr="00C13E45" w:rsidRDefault="00C13E45" w:rsidP="00E171DD">
            <w:pPr>
              <w:jc w:val="both"/>
              <w:rPr>
                <w:rFonts w:eastAsia="標楷體"/>
              </w:rPr>
            </w:pPr>
            <w:r w:rsidRPr="00C13E45">
              <w:rPr>
                <w:rFonts w:eastAsia="標楷體" w:hint="eastAsia"/>
              </w:rPr>
              <w:t>其它</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A-14</w:t>
            </w:r>
          </w:p>
        </w:tc>
        <w:tc>
          <w:tcPr>
            <w:tcW w:w="1855" w:type="pct"/>
            <w:vAlign w:val="center"/>
          </w:tcPr>
          <w:p w:rsidR="00C13E45" w:rsidRPr="00C13E45" w:rsidRDefault="00C13E45" w:rsidP="00E171DD">
            <w:pPr>
              <w:jc w:val="both"/>
              <w:rPr>
                <w:rFonts w:eastAsia="標楷體"/>
              </w:rPr>
            </w:pPr>
            <w:r w:rsidRPr="00C13E45">
              <w:rPr>
                <w:rFonts w:eastAsia="標楷體" w:hint="eastAsia"/>
              </w:rPr>
              <w:t>產業用機械設備維修及安（組）裝</w:t>
            </w:r>
          </w:p>
        </w:tc>
        <w:tc>
          <w:tcPr>
            <w:tcW w:w="2669" w:type="pct"/>
            <w:gridSpan w:val="2"/>
            <w:vAlign w:val="center"/>
          </w:tcPr>
          <w:p w:rsidR="00C13E45" w:rsidRPr="00C13E45" w:rsidRDefault="00C13E45" w:rsidP="00E171DD">
            <w:pPr>
              <w:jc w:val="both"/>
              <w:rPr>
                <w:rFonts w:eastAsia="標楷體"/>
              </w:rPr>
            </w:pPr>
          </w:p>
        </w:tc>
      </w:tr>
      <w:tr w:rsidR="00C13E45" w:rsidRPr="00C13E45" w:rsidTr="00E171DD">
        <w:trPr>
          <w:trHeight w:val="69"/>
        </w:trPr>
        <w:tc>
          <w:tcPr>
            <w:tcW w:w="5000" w:type="pct"/>
            <w:gridSpan w:val="4"/>
            <w:tcBorders>
              <w:bottom w:val="single" w:sz="4" w:space="0" w:color="auto"/>
            </w:tcBorders>
            <w:vAlign w:val="center"/>
          </w:tcPr>
          <w:p w:rsidR="00C13E45" w:rsidRPr="00C13E45" w:rsidRDefault="00C13E45" w:rsidP="00E171DD">
            <w:pPr>
              <w:tabs>
                <w:tab w:val="left" w:pos="6534"/>
              </w:tabs>
              <w:autoSpaceDE w:val="0"/>
              <w:autoSpaceDN w:val="0"/>
              <w:snapToGrid w:val="0"/>
              <w:spacing w:line="280" w:lineRule="exact"/>
              <w:ind w:left="1356" w:hangingChars="565" w:hanging="1356"/>
              <w:jc w:val="both"/>
              <w:rPr>
                <w:rFonts w:eastAsia="標楷體"/>
              </w:rPr>
            </w:pPr>
            <w:r w:rsidRPr="00C13E45">
              <w:rPr>
                <w:rFonts w:eastAsia="標楷體" w:hint="eastAsia"/>
              </w:rPr>
              <w:t>二、專案型（查驗類別</w:t>
            </w:r>
            <w:r w:rsidRPr="00C13E45">
              <w:rPr>
                <w:rFonts w:eastAsia="標楷體"/>
              </w:rPr>
              <w:t>B</w:t>
            </w:r>
            <w:r w:rsidRPr="00C13E45">
              <w:rPr>
                <w:rFonts w:eastAsia="標楷體" w:hint="eastAsia"/>
              </w:rPr>
              <w:t>）查驗項目</w:t>
            </w:r>
          </w:p>
        </w:tc>
      </w:tr>
      <w:tr w:rsidR="00C13E45" w:rsidRPr="00C13E45" w:rsidTr="00E171DD">
        <w:tc>
          <w:tcPr>
            <w:tcW w:w="476" w:type="pct"/>
            <w:vAlign w:val="center"/>
          </w:tcPr>
          <w:p w:rsidR="00C13E45" w:rsidRPr="00C13E45" w:rsidRDefault="00C13E45" w:rsidP="00E171DD">
            <w:pPr>
              <w:jc w:val="center"/>
              <w:rPr>
                <w:rFonts w:eastAsia="標楷體"/>
              </w:rPr>
            </w:pPr>
            <w:r w:rsidRPr="00C13E45">
              <w:rPr>
                <w:rFonts w:eastAsia="標楷體" w:hint="eastAsia"/>
              </w:rPr>
              <w:t>代號</w:t>
            </w:r>
          </w:p>
        </w:tc>
        <w:tc>
          <w:tcPr>
            <w:tcW w:w="1855" w:type="pct"/>
            <w:vAlign w:val="center"/>
          </w:tcPr>
          <w:p w:rsidR="00C13E45" w:rsidRPr="00C13E45" w:rsidRDefault="00C13E45" w:rsidP="00E171DD">
            <w:pPr>
              <w:jc w:val="center"/>
              <w:rPr>
                <w:rFonts w:eastAsia="標楷體"/>
              </w:rPr>
            </w:pPr>
            <w:r w:rsidRPr="00C13E45">
              <w:rPr>
                <w:rFonts w:eastAsia="標楷體" w:hint="eastAsia"/>
              </w:rPr>
              <w:t>查驗項目</w:t>
            </w:r>
          </w:p>
        </w:tc>
        <w:tc>
          <w:tcPr>
            <w:tcW w:w="560" w:type="pct"/>
            <w:vAlign w:val="center"/>
          </w:tcPr>
          <w:p w:rsidR="00C13E45" w:rsidRPr="00C13E45" w:rsidRDefault="00C13E45" w:rsidP="00E171DD">
            <w:pPr>
              <w:jc w:val="center"/>
              <w:rPr>
                <w:rFonts w:eastAsia="標楷體"/>
              </w:rPr>
            </w:pPr>
            <w:r w:rsidRPr="00C13E45">
              <w:rPr>
                <w:rFonts w:eastAsia="標楷體" w:hint="eastAsia"/>
              </w:rPr>
              <w:t>代號</w:t>
            </w:r>
          </w:p>
        </w:tc>
        <w:tc>
          <w:tcPr>
            <w:tcW w:w="2109" w:type="pct"/>
            <w:vAlign w:val="center"/>
          </w:tcPr>
          <w:p w:rsidR="00C13E45" w:rsidRPr="00C13E45" w:rsidRDefault="00C13E45" w:rsidP="00E171DD">
            <w:pPr>
              <w:jc w:val="center"/>
              <w:rPr>
                <w:rFonts w:eastAsia="標楷體"/>
              </w:rPr>
            </w:pPr>
            <w:r w:rsidRPr="00C13E45">
              <w:rPr>
                <w:rFonts w:eastAsia="標楷體" w:hint="eastAsia"/>
              </w:rPr>
              <w:t>查驗項目</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B-1</w:t>
            </w:r>
          </w:p>
        </w:tc>
        <w:tc>
          <w:tcPr>
            <w:tcW w:w="1855" w:type="pct"/>
          </w:tcPr>
          <w:p w:rsidR="00C13E45" w:rsidRPr="00C13E45" w:rsidRDefault="00C13E45" w:rsidP="00E171DD">
            <w:pPr>
              <w:jc w:val="both"/>
              <w:rPr>
                <w:rFonts w:eastAsia="標楷體"/>
              </w:rPr>
            </w:pPr>
            <w:r w:rsidRPr="00C13E45">
              <w:rPr>
                <w:rFonts w:eastAsia="標楷體" w:hint="eastAsia"/>
              </w:rPr>
              <w:t>能源工業（含再生能源及非再生能源）</w:t>
            </w:r>
          </w:p>
        </w:tc>
        <w:tc>
          <w:tcPr>
            <w:tcW w:w="560" w:type="pct"/>
            <w:vAlign w:val="center"/>
          </w:tcPr>
          <w:p w:rsidR="00C13E45" w:rsidRPr="00C13E45" w:rsidRDefault="00C13E45" w:rsidP="00E171DD">
            <w:pPr>
              <w:jc w:val="both"/>
              <w:rPr>
                <w:rFonts w:eastAsia="標楷體"/>
              </w:rPr>
            </w:pPr>
            <w:r w:rsidRPr="00C13E45">
              <w:rPr>
                <w:rFonts w:eastAsia="標楷體"/>
              </w:rPr>
              <w:t>B-9</w:t>
            </w:r>
          </w:p>
        </w:tc>
        <w:tc>
          <w:tcPr>
            <w:tcW w:w="2109" w:type="pct"/>
            <w:vAlign w:val="center"/>
          </w:tcPr>
          <w:p w:rsidR="00C13E45" w:rsidRPr="00C13E45" w:rsidRDefault="00C13E45" w:rsidP="00E171DD">
            <w:pPr>
              <w:jc w:val="both"/>
              <w:rPr>
                <w:rFonts w:eastAsia="標楷體"/>
              </w:rPr>
            </w:pPr>
            <w:r w:rsidRPr="00C13E45">
              <w:rPr>
                <w:rFonts w:eastAsia="標楷體" w:hint="eastAsia"/>
              </w:rPr>
              <w:t>金屬製造業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B-2</w:t>
            </w:r>
          </w:p>
        </w:tc>
        <w:tc>
          <w:tcPr>
            <w:tcW w:w="1855" w:type="pct"/>
          </w:tcPr>
          <w:p w:rsidR="00C13E45" w:rsidRPr="00C13E45" w:rsidRDefault="00C13E45" w:rsidP="00E171DD">
            <w:pPr>
              <w:jc w:val="both"/>
              <w:rPr>
                <w:rFonts w:eastAsia="標楷體"/>
              </w:rPr>
            </w:pPr>
            <w:r w:rsidRPr="00C13E45">
              <w:rPr>
                <w:rFonts w:eastAsia="標楷體" w:hint="eastAsia"/>
              </w:rPr>
              <w:t>能源輸配業</w:t>
            </w:r>
          </w:p>
        </w:tc>
        <w:tc>
          <w:tcPr>
            <w:tcW w:w="560" w:type="pct"/>
            <w:vAlign w:val="center"/>
          </w:tcPr>
          <w:p w:rsidR="00C13E45" w:rsidRPr="00C13E45" w:rsidRDefault="00C13E45" w:rsidP="00E171DD">
            <w:pPr>
              <w:jc w:val="both"/>
              <w:rPr>
                <w:rFonts w:eastAsia="標楷體"/>
              </w:rPr>
            </w:pPr>
            <w:r w:rsidRPr="00C13E45">
              <w:rPr>
                <w:rFonts w:eastAsia="標楷體"/>
              </w:rPr>
              <w:t>B-10</w:t>
            </w:r>
          </w:p>
        </w:tc>
        <w:tc>
          <w:tcPr>
            <w:tcW w:w="2109" w:type="pct"/>
          </w:tcPr>
          <w:p w:rsidR="00C13E45" w:rsidRPr="00C13E45" w:rsidRDefault="00C13E45" w:rsidP="00E171DD">
            <w:pPr>
              <w:jc w:val="both"/>
              <w:rPr>
                <w:rFonts w:eastAsia="標楷體"/>
              </w:rPr>
            </w:pPr>
            <w:r w:rsidRPr="00C13E45">
              <w:rPr>
                <w:rFonts w:eastAsia="標楷體" w:hint="eastAsia"/>
              </w:rPr>
              <w:t>來自燃料（固定、油及氣體）</w:t>
            </w:r>
            <w:proofErr w:type="gramStart"/>
            <w:r w:rsidRPr="00C13E45">
              <w:rPr>
                <w:rFonts w:eastAsia="標楷體" w:hint="eastAsia"/>
              </w:rPr>
              <w:t>之逸散</w:t>
            </w:r>
            <w:proofErr w:type="gramEnd"/>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B-3</w:t>
            </w:r>
          </w:p>
        </w:tc>
        <w:tc>
          <w:tcPr>
            <w:tcW w:w="1855" w:type="pct"/>
            <w:vAlign w:val="center"/>
          </w:tcPr>
          <w:p w:rsidR="00C13E45" w:rsidRPr="00C13E45" w:rsidRDefault="00C13E45" w:rsidP="00E171DD">
            <w:pPr>
              <w:jc w:val="both"/>
              <w:rPr>
                <w:rFonts w:eastAsia="標楷體"/>
              </w:rPr>
            </w:pPr>
            <w:r w:rsidRPr="00C13E45">
              <w:rPr>
                <w:rFonts w:eastAsia="標楷體" w:hint="eastAsia"/>
              </w:rPr>
              <w:t>能源需求業</w:t>
            </w:r>
          </w:p>
        </w:tc>
        <w:tc>
          <w:tcPr>
            <w:tcW w:w="560" w:type="pct"/>
            <w:vAlign w:val="center"/>
          </w:tcPr>
          <w:p w:rsidR="00C13E45" w:rsidRPr="00C13E45" w:rsidRDefault="00C13E45" w:rsidP="00E171DD">
            <w:pPr>
              <w:jc w:val="both"/>
              <w:rPr>
                <w:rFonts w:eastAsia="標楷體"/>
              </w:rPr>
            </w:pPr>
            <w:r w:rsidRPr="00C13E45">
              <w:rPr>
                <w:rFonts w:eastAsia="標楷體"/>
              </w:rPr>
              <w:t>B-11</w:t>
            </w:r>
          </w:p>
        </w:tc>
        <w:tc>
          <w:tcPr>
            <w:tcW w:w="2109" w:type="pct"/>
          </w:tcPr>
          <w:p w:rsidR="00C13E45" w:rsidRPr="00C13E45" w:rsidRDefault="00C13E45" w:rsidP="00E171DD">
            <w:pPr>
              <w:jc w:val="both"/>
              <w:rPr>
                <w:rFonts w:eastAsia="標楷體"/>
              </w:rPr>
            </w:pPr>
            <w:proofErr w:type="gramStart"/>
            <w:r w:rsidRPr="00C13E45">
              <w:rPr>
                <w:rFonts w:eastAsia="標楷體" w:hint="eastAsia"/>
              </w:rPr>
              <w:t>來自鹵</w:t>
            </w:r>
            <w:proofErr w:type="gramEnd"/>
            <w:r w:rsidRPr="00C13E45">
              <w:rPr>
                <w:rFonts w:eastAsia="標楷體" w:hint="eastAsia"/>
              </w:rPr>
              <w:t>化碳及氟硫化物製造</w:t>
            </w:r>
            <w:proofErr w:type="gramStart"/>
            <w:r w:rsidRPr="00C13E45">
              <w:rPr>
                <w:rFonts w:eastAsia="標楷體" w:hint="eastAsia"/>
              </w:rPr>
              <w:t>程序之逸散</w:t>
            </w:r>
            <w:proofErr w:type="gramEnd"/>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B-4</w:t>
            </w:r>
          </w:p>
        </w:tc>
        <w:tc>
          <w:tcPr>
            <w:tcW w:w="1855" w:type="pct"/>
          </w:tcPr>
          <w:p w:rsidR="00C13E45" w:rsidRPr="00C13E45" w:rsidRDefault="00C13E45" w:rsidP="00E171DD">
            <w:pPr>
              <w:jc w:val="both"/>
              <w:rPr>
                <w:rFonts w:eastAsia="標楷體"/>
              </w:rPr>
            </w:pPr>
            <w:r w:rsidRPr="00C13E45">
              <w:rPr>
                <w:rFonts w:eastAsia="標楷體" w:hint="eastAsia"/>
              </w:rPr>
              <w:t>製造工業</w:t>
            </w:r>
          </w:p>
        </w:tc>
        <w:tc>
          <w:tcPr>
            <w:tcW w:w="560" w:type="pct"/>
            <w:vAlign w:val="center"/>
          </w:tcPr>
          <w:p w:rsidR="00C13E45" w:rsidRPr="00C13E45" w:rsidRDefault="00C13E45" w:rsidP="00E171DD">
            <w:pPr>
              <w:jc w:val="both"/>
              <w:rPr>
                <w:rFonts w:eastAsia="標楷體"/>
              </w:rPr>
            </w:pPr>
            <w:r w:rsidRPr="00C13E45">
              <w:rPr>
                <w:rFonts w:eastAsia="標楷體"/>
              </w:rPr>
              <w:t>B-12</w:t>
            </w:r>
          </w:p>
        </w:tc>
        <w:tc>
          <w:tcPr>
            <w:tcW w:w="2109" w:type="pct"/>
          </w:tcPr>
          <w:p w:rsidR="00C13E45" w:rsidRPr="00C13E45" w:rsidRDefault="00C13E45" w:rsidP="00E171DD">
            <w:pPr>
              <w:jc w:val="both"/>
              <w:rPr>
                <w:rFonts w:eastAsia="標楷體"/>
              </w:rPr>
            </w:pPr>
            <w:r w:rsidRPr="00C13E45">
              <w:rPr>
                <w:rFonts w:eastAsia="標楷體" w:hint="eastAsia"/>
              </w:rPr>
              <w:t>溶劑之使用</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B-5</w:t>
            </w:r>
          </w:p>
        </w:tc>
        <w:tc>
          <w:tcPr>
            <w:tcW w:w="1855" w:type="pct"/>
          </w:tcPr>
          <w:p w:rsidR="00C13E45" w:rsidRPr="00C13E45" w:rsidRDefault="00C13E45" w:rsidP="00E171DD">
            <w:pPr>
              <w:jc w:val="both"/>
              <w:rPr>
                <w:rFonts w:eastAsia="標楷體"/>
              </w:rPr>
            </w:pPr>
            <w:r w:rsidRPr="00C13E45">
              <w:rPr>
                <w:rFonts w:eastAsia="標楷體" w:hint="eastAsia"/>
              </w:rPr>
              <w:t>化學製造業</w:t>
            </w:r>
          </w:p>
        </w:tc>
        <w:tc>
          <w:tcPr>
            <w:tcW w:w="560" w:type="pct"/>
            <w:vAlign w:val="center"/>
          </w:tcPr>
          <w:p w:rsidR="00C13E45" w:rsidRPr="00C13E45" w:rsidRDefault="00C13E45" w:rsidP="00E171DD">
            <w:pPr>
              <w:jc w:val="both"/>
              <w:rPr>
                <w:rFonts w:eastAsia="標楷體"/>
              </w:rPr>
            </w:pPr>
            <w:r w:rsidRPr="00C13E45">
              <w:rPr>
                <w:rFonts w:eastAsia="標楷體"/>
              </w:rPr>
              <w:t>B-13</w:t>
            </w:r>
          </w:p>
        </w:tc>
        <w:tc>
          <w:tcPr>
            <w:tcW w:w="2109" w:type="pct"/>
          </w:tcPr>
          <w:p w:rsidR="00C13E45" w:rsidRPr="00C13E45" w:rsidRDefault="00C13E45" w:rsidP="00E171DD">
            <w:pPr>
              <w:jc w:val="both"/>
              <w:rPr>
                <w:rFonts w:eastAsia="標楷體"/>
              </w:rPr>
            </w:pPr>
            <w:r w:rsidRPr="00C13E45">
              <w:rPr>
                <w:rFonts w:eastAsia="標楷體" w:hint="eastAsia"/>
              </w:rPr>
              <w:t>廢棄物處理及棄置</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B-6</w:t>
            </w:r>
          </w:p>
        </w:tc>
        <w:tc>
          <w:tcPr>
            <w:tcW w:w="1855" w:type="pct"/>
          </w:tcPr>
          <w:p w:rsidR="00C13E45" w:rsidRPr="00C13E45" w:rsidRDefault="00C13E45" w:rsidP="00E171DD">
            <w:pPr>
              <w:jc w:val="both"/>
              <w:rPr>
                <w:rFonts w:eastAsia="標楷體"/>
              </w:rPr>
            </w:pPr>
            <w:r w:rsidRPr="00C13E45">
              <w:rPr>
                <w:rFonts w:eastAsia="標楷體" w:hint="eastAsia"/>
              </w:rPr>
              <w:t>建築業</w:t>
            </w:r>
          </w:p>
        </w:tc>
        <w:tc>
          <w:tcPr>
            <w:tcW w:w="560" w:type="pct"/>
            <w:vAlign w:val="center"/>
          </w:tcPr>
          <w:p w:rsidR="00C13E45" w:rsidRPr="00C13E45" w:rsidRDefault="00C13E45" w:rsidP="00E171DD">
            <w:pPr>
              <w:jc w:val="both"/>
              <w:rPr>
                <w:rFonts w:eastAsia="標楷體"/>
              </w:rPr>
            </w:pPr>
            <w:r w:rsidRPr="00C13E45">
              <w:rPr>
                <w:rFonts w:eastAsia="標楷體"/>
              </w:rPr>
              <w:t>B-14</w:t>
            </w:r>
          </w:p>
        </w:tc>
        <w:tc>
          <w:tcPr>
            <w:tcW w:w="2109" w:type="pct"/>
          </w:tcPr>
          <w:p w:rsidR="00C13E45" w:rsidRPr="00C13E45" w:rsidRDefault="00C13E45" w:rsidP="00E171DD">
            <w:pPr>
              <w:jc w:val="both"/>
              <w:rPr>
                <w:rFonts w:eastAsia="標楷體"/>
              </w:rPr>
            </w:pPr>
            <w:r w:rsidRPr="00C13E45">
              <w:rPr>
                <w:rFonts w:eastAsia="標楷體" w:hint="eastAsia"/>
              </w:rPr>
              <w:t>造林與植林</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B-7</w:t>
            </w:r>
          </w:p>
        </w:tc>
        <w:tc>
          <w:tcPr>
            <w:tcW w:w="1855" w:type="pct"/>
          </w:tcPr>
          <w:p w:rsidR="00C13E45" w:rsidRPr="00C13E45" w:rsidRDefault="00C13E45" w:rsidP="00E171DD">
            <w:pPr>
              <w:jc w:val="both"/>
              <w:rPr>
                <w:rFonts w:eastAsia="標楷體"/>
              </w:rPr>
            </w:pPr>
            <w:r w:rsidRPr="00C13E45">
              <w:rPr>
                <w:rFonts w:eastAsia="標楷體" w:hint="eastAsia"/>
              </w:rPr>
              <w:t>運輸業</w:t>
            </w:r>
          </w:p>
        </w:tc>
        <w:tc>
          <w:tcPr>
            <w:tcW w:w="560" w:type="pct"/>
            <w:vAlign w:val="center"/>
          </w:tcPr>
          <w:p w:rsidR="00C13E45" w:rsidRPr="00C13E45" w:rsidRDefault="00C13E45" w:rsidP="00E171DD">
            <w:pPr>
              <w:jc w:val="both"/>
              <w:rPr>
                <w:rFonts w:eastAsia="標楷體"/>
              </w:rPr>
            </w:pPr>
            <w:r w:rsidRPr="00C13E45">
              <w:rPr>
                <w:rFonts w:eastAsia="標楷體"/>
              </w:rPr>
              <w:t>B-15</w:t>
            </w:r>
          </w:p>
        </w:tc>
        <w:tc>
          <w:tcPr>
            <w:tcW w:w="2109" w:type="pct"/>
          </w:tcPr>
          <w:p w:rsidR="00C13E45" w:rsidRPr="00C13E45" w:rsidRDefault="00C13E45" w:rsidP="00E171DD">
            <w:pPr>
              <w:jc w:val="both"/>
              <w:rPr>
                <w:rFonts w:eastAsia="標楷體"/>
              </w:rPr>
            </w:pPr>
            <w:r w:rsidRPr="00C13E45">
              <w:rPr>
                <w:rFonts w:eastAsia="標楷體" w:hint="eastAsia"/>
              </w:rPr>
              <w:t>農業</w:t>
            </w:r>
          </w:p>
        </w:tc>
      </w:tr>
      <w:tr w:rsidR="00C13E45" w:rsidRPr="00C13E45" w:rsidTr="00E171DD">
        <w:tc>
          <w:tcPr>
            <w:tcW w:w="476" w:type="pct"/>
            <w:vAlign w:val="center"/>
          </w:tcPr>
          <w:p w:rsidR="00C13E45" w:rsidRPr="00C13E45" w:rsidRDefault="00C13E45" w:rsidP="00E171DD">
            <w:pPr>
              <w:jc w:val="both"/>
              <w:rPr>
                <w:rFonts w:eastAsia="標楷體"/>
              </w:rPr>
            </w:pPr>
            <w:r w:rsidRPr="00C13E45">
              <w:rPr>
                <w:rFonts w:eastAsia="標楷體"/>
              </w:rPr>
              <w:t>B-8</w:t>
            </w:r>
          </w:p>
        </w:tc>
        <w:tc>
          <w:tcPr>
            <w:tcW w:w="1855" w:type="pct"/>
          </w:tcPr>
          <w:p w:rsidR="00C13E45" w:rsidRPr="00C13E45" w:rsidRDefault="00C13E45" w:rsidP="00E171DD">
            <w:pPr>
              <w:jc w:val="both"/>
              <w:rPr>
                <w:rFonts w:eastAsia="標楷體"/>
              </w:rPr>
            </w:pPr>
            <w:r w:rsidRPr="00C13E45">
              <w:rPr>
                <w:rFonts w:eastAsia="標楷體" w:hint="eastAsia"/>
              </w:rPr>
              <w:t>礦業</w:t>
            </w:r>
          </w:p>
        </w:tc>
        <w:tc>
          <w:tcPr>
            <w:tcW w:w="560" w:type="pct"/>
            <w:vAlign w:val="center"/>
          </w:tcPr>
          <w:p w:rsidR="00C13E45" w:rsidRPr="00C13E45" w:rsidRDefault="00C13E45" w:rsidP="00E171DD">
            <w:pPr>
              <w:jc w:val="both"/>
              <w:rPr>
                <w:rFonts w:eastAsia="標楷體"/>
              </w:rPr>
            </w:pPr>
            <w:r w:rsidRPr="00C13E45">
              <w:rPr>
                <w:rFonts w:eastAsia="標楷體"/>
              </w:rPr>
              <w:t>B-16</w:t>
            </w:r>
          </w:p>
        </w:tc>
        <w:tc>
          <w:tcPr>
            <w:tcW w:w="2109" w:type="pct"/>
          </w:tcPr>
          <w:p w:rsidR="00C13E45" w:rsidRPr="00C13E45" w:rsidRDefault="00C13E45" w:rsidP="00E171DD">
            <w:pPr>
              <w:jc w:val="both"/>
              <w:rPr>
                <w:rFonts w:eastAsia="標楷體"/>
              </w:rPr>
            </w:pPr>
            <w:r w:rsidRPr="00C13E45">
              <w:rPr>
                <w:rFonts w:eastAsia="標楷體" w:hint="eastAsia"/>
              </w:rPr>
              <w:t>其它</w:t>
            </w:r>
          </w:p>
        </w:tc>
      </w:tr>
    </w:tbl>
    <w:p w:rsidR="00C13E45" w:rsidRPr="00C13E45" w:rsidRDefault="00C13E45" w:rsidP="00C13E45">
      <w:pPr>
        <w:pStyle w:val="af"/>
        <w:spacing w:line="360" w:lineRule="auto"/>
        <w:jc w:val="left"/>
        <w:rPr>
          <w:rFonts w:ascii="標楷體" w:eastAsia="標楷體" w:hAnsi="標楷體" w:hint="default"/>
          <w:sz w:val="28"/>
        </w:rPr>
        <w:sectPr w:rsidR="00C13E45" w:rsidRPr="00C13E45">
          <w:headerReference w:type="default" r:id="rId9"/>
          <w:footerReference w:type="even" r:id="rId10"/>
          <w:footerReference w:type="default" r:id="rId11"/>
          <w:pgSz w:w="11906" w:h="16838"/>
          <w:pgMar w:top="1440" w:right="1800" w:bottom="1440" w:left="1800" w:header="708" w:footer="708" w:gutter="0"/>
          <w:cols w:space="708"/>
          <w:docGrid w:linePitch="360"/>
        </w:sectPr>
      </w:pPr>
    </w:p>
    <w:p w:rsidR="00C13E45" w:rsidRPr="00C13E45" w:rsidRDefault="00C13E45" w:rsidP="00C13E45">
      <w:pPr>
        <w:spacing w:before="240" w:after="240" w:line="400" w:lineRule="exact"/>
        <w:jc w:val="both"/>
        <w:rPr>
          <w:rFonts w:ascii="標楷體" w:eastAsia="標楷體" w:hAnsi="標楷體"/>
          <w:sz w:val="28"/>
          <w:szCs w:val="28"/>
        </w:rPr>
      </w:pPr>
      <w:r w:rsidRPr="00C13E45">
        <w:rPr>
          <w:rFonts w:ascii="標楷體" w:eastAsia="標楷體" w:hAnsi="標楷體" w:hint="eastAsia"/>
          <w:sz w:val="28"/>
          <w:szCs w:val="28"/>
        </w:rPr>
        <w:lastRenderedPageBreak/>
        <w:t>附表二、稽查對象應提報或置備之文件清單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971"/>
      </w:tblGrid>
      <w:tr w:rsidR="00C13E45" w:rsidRPr="00C13E45" w:rsidTr="00E171DD">
        <w:trPr>
          <w:trHeight w:val="386"/>
        </w:trPr>
        <w:tc>
          <w:tcPr>
            <w:tcW w:w="729" w:type="pct"/>
            <w:shd w:val="clear" w:color="auto" w:fill="auto"/>
            <w:vAlign w:val="center"/>
          </w:tcPr>
          <w:p w:rsidR="00C13E45" w:rsidRPr="00C13E45" w:rsidRDefault="00C13E45" w:rsidP="00E171DD">
            <w:pPr>
              <w:spacing w:line="400" w:lineRule="exact"/>
              <w:jc w:val="center"/>
              <w:rPr>
                <w:rFonts w:ascii="標楷體" w:eastAsia="標楷體" w:hAnsi="標楷體"/>
              </w:rPr>
            </w:pPr>
            <w:r w:rsidRPr="00C13E45">
              <w:rPr>
                <w:rFonts w:ascii="標楷體" w:eastAsia="標楷體" w:hAnsi="標楷體" w:hint="eastAsia"/>
              </w:rPr>
              <w:t>稽查對象</w:t>
            </w:r>
          </w:p>
        </w:tc>
        <w:tc>
          <w:tcPr>
            <w:tcW w:w="4271" w:type="pct"/>
            <w:shd w:val="clear" w:color="auto" w:fill="auto"/>
            <w:vAlign w:val="center"/>
          </w:tcPr>
          <w:p w:rsidR="00C13E45" w:rsidRPr="00C13E45" w:rsidRDefault="00C13E45" w:rsidP="00E171DD">
            <w:pPr>
              <w:spacing w:line="400" w:lineRule="exact"/>
              <w:jc w:val="center"/>
              <w:rPr>
                <w:rFonts w:ascii="標楷體" w:eastAsia="標楷體" w:hAnsi="標楷體"/>
              </w:rPr>
            </w:pPr>
            <w:r w:rsidRPr="00C13E45">
              <w:rPr>
                <w:rFonts w:ascii="標楷體" w:eastAsia="標楷體" w:hAnsi="標楷體" w:hint="eastAsia"/>
              </w:rPr>
              <w:t>應提報或置備之文件清單</w:t>
            </w:r>
          </w:p>
        </w:tc>
      </w:tr>
      <w:tr w:rsidR="00C13E45" w:rsidRPr="00C13E45" w:rsidTr="00E171DD">
        <w:tc>
          <w:tcPr>
            <w:tcW w:w="729" w:type="pct"/>
            <w:shd w:val="clear" w:color="auto" w:fill="auto"/>
            <w:vAlign w:val="center"/>
          </w:tcPr>
          <w:p w:rsidR="00C13E45" w:rsidRPr="00C13E45" w:rsidRDefault="00C13E45" w:rsidP="00E171DD">
            <w:pPr>
              <w:pStyle w:val="a6"/>
              <w:ind w:left="0"/>
              <w:jc w:val="center"/>
              <w:rPr>
                <w:kern w:val="2"/>
                <w:sz w:val="24"/>
                <w:szCs w:val="24"/>
              </w:rPr>
            </w:pPr>
            <w:r w:rsidRPr="00C13E45">
              <w:rPr>
                <w:rFonts w:hint="eastAsia"/>
                <w:kern w:val="2"/>
                <w:sz w:val="24"/>
                <w:szCs w:val="24"/>
              </w:rPr>
              <w:t>認證機構</w:t>
            </w:r>
          </w:p>
        </w:tc>
        <w:tc>
          <w:tcPr>
            <w:tcW w:w="4271" w:type="pct"/>
            <w:shd w:val="clear" w:color="auto" w:fill="auto"/>
          </w:tcPr>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一、認證服務計畫書與品質程序文件及其文件清單。</w:t>
            </w:r>
          </w:p>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二、抽查案件紀錄：評鑑歷程、認證評審員遴選、訓練及考核、與抽查案件相關之申訴或抱怨處理等紀錄。</w:t>
            </w:r>
          </w:p>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三、認證評審員資料：基本資料、訓練、資歷與查驗項目專長審查、考核及指派執行業務等紀錄。</w:t>
            </w:r>
          </w:p>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四、其他補充文件。</w:t>
            </w:r>
          </w:p>
        </w:tc>
      </w:tr>
      <w:tr w:rsidR="00C13E45" w:rsidRPr="00C13E45" w:rsidTr="00E171DD">
        <w:tc>
          <w:tcPr>
            <w:tcW w:w="729" w:type="pct"/>
            <w:shd w:val="clear" w:color="auto" w:fill="auto"/>
            <w:vAlign w:val="center"/>
          </w:tcPr>
          <w:p w:rsidR="00C13E45" w:rsidRPr="00C13E45" w:rsidRDefault="00C13E45" w:rsidP="00E171DD">
            <w:pPr>
              <w:pStyle w:val="a6"/>
              <w:ind w:left="0"/>
              <w:jc w:val="center"/>
              <w:rPr>
                <w:kern w:val="2"/>
                <w:sz w:val="24"/>
                <w:szCs w:val="24"/>
              </w:rPr>
            </w:pPr>
            <w:r w:rsidRPr="00C13E45">
              <w:rPr>
                <w:rFonts w:hint="eastAsia"/>
                <w:kern w:val="2"/>
                <w:sz w:val="24"/>
                <w:szCs w:val="24"/>
              </w:rPr>
              <w:t>查驗機構</w:t>
            </w:r>
          </w:p>
        </w:tc>
        <w:tc>
          <w:tcPr>
            <w:tcW w:w="4271" w:type="pct"/>
            <w:shd w:val="clear" w:color="auto" w:fill="auto"/>
          </w:tcPr>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一、</w:t>
            </w:r>
            <w:r w:rsidRPr="00C13E45">
              <w:rPr>
                <w:rFonts w:ascii="標楷體" w:hAnsi="標楷體"/>
                <w:sz w:val="24"/>
                <w:szCs w:val="24"/>
              </w:rPr>
              <w:t>查</w:t>
            </w:r>
            <w:r w:rsidRPr="00C13E45">
              <w:rPr>
                <w:rFonts w:ascii="標楷體" w:hAnsi="標楷體" w:hint="eastAsia"/>
                <w:sz w:val="24"/>
                <w:szCs w:val="24"/>
              </w:rPr>
              <w:t>驗</w:t>
            </w:r>
            <w:r w:rsidRPr="00C13E45">
              <w:rPr>
                <w:rFonts w:ascii="標楷體" w:hAnsi="標楷體"/>
                <w:sz w:val="24"/>
                <w:szCs w:val="24"/>
              </w:rPr>
              <w:t>作業管理程序</w:t>
            </w:r>
            <w:r w:rsidRPr="00C13E45">
              <w:rPr>
                <w:rFonts w:ascii="標楷體" w:hAnsi="標楷體" w:hint="eastAsia"/>
                <w:sz w:val="24"/>
                <w:szCs w:val="24"/>
              </w:rPr>
              <w:t>與</w:t>
            </w:r>
            <w:r w:rsidRPr="00C13E45">
              <w:rPr>
                <w:rFonts w:ascii="標楷體" w:hAnsi="標楷體"/>
                <w:sz w:val="24"/>
                <w:szCs w:val="24"/>
              </w:rPr>
              <w:t>品質手冊</w:t>
            </w:r>
            <w:r w:rsidRPr="00C13E45">
              <w:rPr>
                <w:rFonts w:ascii="標楷體" w:hAnsi="標楷體" w:hint="eastAsia"/>
                <w:sz w:val="24"/>
                <w:szCs w:val="24"/>
              </w:rPr>
              <w:t>及其文件清單。</w:t>
            </w:r>
          </w:p>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二、抽查案件資料：排放量清冊、盤查報告書、先期專案報告書或抵換專案計畫書、抵換專案監測報告、查</w:t>
            </w:r>
            <w:r w:rsidRPr="00C13E45">
              <w:rPr>
                <w:rFonts w:ascii="標楷體" w:hAnsi="標楷體"/>
                <w:sz w:val="24"/>
                <w:szCs w:val="24"/>
              </w:rPr>
              <w:t>作</w:t>
            </w:r>
            <w:r w:rsidRPr="00C13E45">
              <w:rPr>
                <w:rFonts w:ascii="標楷體" w:hAnsi="標楷體" w:hint="eastAsia"/>
                <w:sz w:val="24"/>
                <w:szCs w:val="24"/>
              </w:rPr>
              <w:t>總結報告及查驗歷程紀錄（包含風險評估、查驗計畫、取樣計畫、各階段查驗報告與發現、內部技術審查報告、查驗意見、查騟聲明書及查檢表等資料）。</w:t>
            </w:r>
          </w:p>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三、查驗人員資料：基本資料、訓練、資歷與查驗項目專長審查、考核及指派執行業務等紀錄。</w:t>
            </w:r>
          </w:p>
          <w:p w:rsidR="00C13E45" w:rsidRPr="00C13E45" w:rsidRDefault="00C13E45" w:rsidP="00E171DD">
            <w:pPr>
              <w:pStyle w:val="a6"/>
              <w:ind w:left="485" w:hangingChars="202" w:hanging="485"/>
              <w:rPr>
                <w:rFonts w:ascii="標楷體" w:hAnsi="標楷體"/>
                <w:sz w:val="24"/>
                <w:szCs w:val="24"/>
              </w:rPr>
            </w:pPr>
            <w:r w:rsidRPr="00C13E45">
              <w:rPr>
                <w:rFonts w:ascii="標楷體" w:hAnsi="標楷體" w:hint="eastAsia"/>
                <w:sz w:val="24"/>
                <w:szCs w:val="24"/>
              </w:rPr>
              <w:t>四、其他補充文件。</w:t>
            </w:r>
          </w:p>
        </w:tc>
      </w:tr>
    </w:tbl>
    <w:p w:rsidR="00C47D8E" w:rsidRPr="00645EAE" w:rsidRDefault="00C47D8E" w:rsidP="00C13E45">
      <w:pPr>
        <w:pStyle w:val="a6"/>
        <w:spacing w:line="200" w:lineRule="atLeast"/>
        <w:ind w:left="0"/>
        <w:rPr>
          <w:sz w:val="32"/>
          <w:szCs w:val="32"/>
        </w:rPr>
      </w:pPr>
    </w:p>
    <w:sectPr w:rsidR="00C47D8E" w:rsidRPr="00645EAE" w:rsidSect="00C47D8E">
      <w:pgSz w:w="11906" w:h="16838"/>
      <w:pgMar w:top="1440" w:right="991"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FAA" w:rsidRDefault="00257FAA">
      <w:r>
        <w:separator/>
      </w:r>
    </w:p>
  </w:endnote>
  <w:endnote w:type="continuationSeparator" w:id="0">
    <w:p w:rsidR="00257FAA" w:rsidRDefault="0025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378" w:rsidRDefault="00AB13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D2922">
      <w:rPr>
        <w:rStyle w:val="ae"/>
        <w:noProof/>
      </w:rPr>
      <w:t>1</w:t>
    </w:r>
    <w:r>
      <w:rPr>
        <w:rStyle w:val="ae"/>
      </w:rPr>
      <w:fldChar w:fldCharType="end"/>
    </w:r>
  </w:p>
  <w:p w:rsidR="00431378" w:rsidRDefault="00257FA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4" w:rsidRDefault="00AB13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D7284" w:rsidRDefault="00257FA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4" w:rsidRDefault="00AB13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D2922">
      <w:rPr>
        <w:rStyle w:val="ae"/>
        <w:noProof/>
      </w:rPr>
      <w:t>14</w:t>
    </w:r>
    <w:r>
      <w:rPr>
        <w:rStyle w:val="ae"/>
      </w:rPr>
      <w:fldChar w:fldCharType="end"/>
    </w:r>
  </w:p>
  <w:p w:rsidR="00AD7284" w:rsidRDefault="00257FA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FAA" w:rsidRDefault="00257FAA">
      <w:r>
        <w:separator/>
      </w:r>
    </w:p>
  </w:footnote>
  <w:footnote w:type="continuationSeparator" w:id="0">
    <w:p w:rsidR="00257FAA" w:rsidRDefault="0025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4" w:rsidRPr="001A5741" w:rsidRDefault="00257FAA" w:rsidP="001A574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43CA"/>
    <w:multiLevelType w:val="hybridMultilevel"/>
    <w:tmpl w:val="F61C2A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8013B5"/>
    <w:multiLevelType w:val="hybridMultilevel"/>
    <w:tmpl w:val="D31A0268"/>
    <w:lvl w:ilvl="0" w:tplc="F448139E">
      <w:start w:val="1"/>
      <w:numFmt w:val="taiwaneseCountingThousand"/>
      <w:lvlText w:val="（%1）"/>
      <w:lvlJc w:val="left"/>
      <w:pPr>
        <w:tabs>
          <w:tab w:val="num" w:pos="1790"/>
        </w:tabs>
        <w:ind w:left="1790" w:hanging="1080"/>
      </w:pPr>
      <w:rPr>
        <w:sz w:val="34"/>
      </w:rPr>
    </w:lvl>
    <w:lvl w:ilvl="1" w:tplc="04090019">
      <w:start w:val="1"/>
      <w:numFmt w:val="decimal"/>
      <w:lvlText w:val="%2."/>
      <w:lvlJc w:val="left"/>
      <w:pPr>
        <w:tabs>
          <w:tab w:val="num" w:pos="1810"/>
        </w:tabs>
        <w:ind w:left="1810" w:hanging="360"/>
      </w:pPr>
    </w:lvl>
    <w:lvl w:ilvl="2" w:tplc="0409001B">
      <w:start w:val="1"/>
      <w:numFmt w:val="decimal"/>
      <w:lvlText w:val="%3."/>
      <w:lvlJc w:val="left"/>
      <w:pPr>
        <w:tabs>
          <w:tab w:val="num" w:pos="2530"/>
        </w:tabs>
        <w:ind w:left="2530" w:hanging="360"/>
      </w:pPr>
    </w:lvl>
    <w:lvl w:ilvl="3" w:tplc="0409000F">
      <w:start w:val="1"/>
      <w:numFmt w:val="decimal"/>
      <w:lvlText w:val="%4."/>
      <w:lvlJc w:val="left"/>
      <w:pPr>
        <w:tabs>
          <w:tab w:val="num" w:pos="3250"/>
        </w:tabs>
        <w:ind w:left="3250" w:hanging="360"/>
      </w:pPr>
    </w:lvl>
    <w:lvl w:ilvl="4" w:tplc="04090019">
      <w:start w:val="1"/>
      <w:numFmt w:val="decimal"/>
      <w:lvlText w:val="%5."/>
      <w:lvlJc w:val="left"/>
      <w:pPr>
        <w:tabs>
          <w:tab w:val="num" w:pos="3970"/>
        </w:tabs>
        <w:ind w:left="3970" w:hanging="360"/>
      </w:pPr>
    </w:lvl>
    <w:lvl w:ilvl="5" w:tplc="0409001B">
      <w:start w:val="1"/>
      <w:numFmt w:val="decimal"/>
      <w:lvlText w:val="%6."/>
      <w:lvlJc w:val="left"/>
      <w:pPr>
        <w:tabs>
          <w:tab w:val="num" w:pos="4690"/>
        </w:tabs>
        <w:ind w:left="4690" w:hanging="360"/>
      </w:pPr>
    </w:lvl>
    <w:lvl w:ilvl="6" w:tplc="0409000F">
      <w:start w:val="1"/>
      <w:numFmt w:val="decimal"/>
      <w:lvlText w:val="%7."/>
      <w:lvlJc w:val="left"/>
      <w:pPr>
        <w:tabs>
          <w:tab w:val="num" w:pos="5410"/>
        </w:tabs>
        <w:ind w:left="5410" w:hanging="360"/>
      </w:pPr>
    </w:lvl>
    <w:lvl w:ilvl="7" w:tplc="04090019">
      <w:start w:val="1"/>
      <w:numFmt w:val="decimal"/>
      <w:lvlText w:val="%8."/>
      <w:lvlJc w:val="left"/>
      <w:pPr>
        <w:tabs>
          <w:tab w:val="num" w:pos="6130"/>
        </w:tabs>
        <w:ind w:left="6130" w:hanging="360"/>
      </w:pPr>
    </w:lvl>
    <w:lvl w:ilvl="8" w:tplc="0409001B">
      <w:start w:val="1"/>
      <w:numFmt w:val="decimal"/>
      <w:lvlText w:val="%9."/>
      <w:lvlJc w:val="left"/>
      <w:pPr>
        <w:tabs>
          <w:tab w:val="num" w:pos="6850"/>
        </w:tabs>
        <w:ind w:left="6850" w:hanging="360"/>
      </w:pPr>
    </w:lvl>
  </w:abstractNum>
  <w:abstractNum w:abstractNumId="2">
    <w:nsid w:val="740D5620"/>
    <w:multiLevelType w:val="multilevel"/>
    <w:tmpl w:val="3CD2945E"/>
    <w:lvl w:ilvl="0">
      <w:start w:val="1"/>
      <w:numFmt w:val="taiwaneseCountingThousand"/>
      <w:suff w:val="nothing"/>
      <w:lvlText w:val="%1、"/>
      <w:lvlJc w:val="left"/>
      <w:pPr>
        <w:ind w:left="964" w:hanging="624"/>
      </w:pPr>
      <w:rPr>
        <w:rFonts w:hint="eastAsia"/>
      </w:rPr>
    </w:lvl>
    <w:lvl w:ilvl="1">
      <w:start w:val="1"/>
      <w:numFmt w:val="taiwaneseCountingThousand"/>
      <w:suff w:val="nothing"/>
      <w:lvlText w:val="(%2)、"/>
      <w:lvlJc w:val="left"/>
      <w:pPr>
        <w:ind w:left="1474" w:hanging="510"/>
      </w:pPr>
      <w:rPr>
        <w:rFonts w:hint="eastAsia"/>
      </w:rPr>
    </w:lvl>
    <w:lvl w:ilvl="2">
      <w:start w:val="1"/>
      <w:numFmt w:val="decimalFullWidth"/>
      <w:suff w:val="nothing"/>
      <w:lvlText w:val="%3、"/>
      <w:lvlJc w:val="left"/>
      <w:pPr>
        <w:ind w:left="1644" w:hanging="623"/>
      </w:pPr>
      <w:rPr>
        <w:rFonts w:hint="eastAsia"/>
      </w:rPr>
    </w:lvl>
    <w:lvl w:ilvl="3">
      <w:start w:val="1"/>
      <w:numFmt w:val="decimalFullWidth"/>
      <w:suff w:val="nothing"/>
      <w:lvlText w:val="(%4)、"/>
      <w:lvlJc w:val="left"/>
      <w:pPr>
        <w:ind w:left="2126" w:hanging="538"/>
      </w:pPr>
      <w:rPr>
        <w:rFonts w:hint="eastAsia"/>
      </w:rPr>
    </w:lvl>
    <w:lvl w:ilvl="4">
      <w:start w:val="1"/>
      <w:numFmt w:val="ideographTraditional"/>
      <w:suff w:val="nothing"/>
      <w:lvlText w:val="%5、"/>
      <w:lvlJc w:val="left"/>
      <w:pPr>
        <w:ind w:left="2722" w:hanging="624"/>
      </w:pPr>
      <w:rPr>
        <w:rFonts w:hint="eastAsia"/>
      </w:rPr>
    </w:lvl>
    <w:lvl w:ilvl="5">
      <w:start w:val="1"/>
      <w:numFmt w:val="ideographTraditional"/>
      <w:suff w:val="nothing"/>
      <w:lvlText w:val="(%6)、"/>
      <w:lvlJc w:val="left"/>
      <w:pPr>
        <w:ind w:left="3260" w:hanging="540"/>
      </w:pPr>
      <w:rPr>
        <w:rFonts w:hint="eastAsia"/>
      </w:rPr>
    </w:lvl>
    <w:lvl w:ilvl="6">
      <w:start w:val="1"/>
      <w:numFmt w:val="ideographZodiac"/>
      <w:suff w:val="nothing"/>
      <w:lvlText w:val="%7、"/>
      <w:lvlJc w:val="left"/>
      <w:pPr>
        <w:ind w:left="3912" w:hanging="623"/>
      </w:pPr>
      <w:rPr>
        <w:rFonts w:hint="eastAsia"/>
      </w:rPr>
    </w:lvl>
    <w:lvl w:ilvl="7">
      <w:start w:val="1"/>
      <w:numFmt w:val="ideographZodiac"/>
      <w:suff w:val="nothing"/>
      <w:lvlText w:val="(%8)、"/>
      <w:lvlJc w:val="left"/>
      <w:pPr>
        <w:ind w:left="4423" w:hanging="511"/>
      </w:pPr>
      <w:rPr>
        <w:rFonts w:hint="eastAsia"/>
      </w:rPr>
    </w:lvl>
    <w:lvl w:ilvl="8">
      <w:start w:val="1"/>
      <w:numFmt w:val="decimalFullWidth"/>
      <w:suff w:val="nothing"/>
      <w:lvlText w:val="%9)、"/>
      <w:lvlJc w:val="left"/>
      <w:pPr>
        <w:ind w:left="4961" w:hanging="425"/>
      </w:pPr>
      <w:rPr>
        <w:rFonts w:hint="eastAsia"/>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8E"/>
    <w:rsid w:val="001D73D7"/>
    <w:rsid w:val="00257FAA"/>
    <w:rsid w:val="00645EAE"/>
    <w:rsid w:val="00676AA9"/>
    <w:rsid w:val="008779FC"/>
    <w:rsid w:val="00924134"/>
    <w:rsid w:val="00AB13AC"/>
    <w:rsid w:val="00BD2922"/>
    <w:rsid w:val="00C13E45"/>
    <w:rsid w:val="00C47D8E"/>
    <w:rsid w:val="00C916B7"/>
    <w:rsid w:val="00E1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styleId="aa">
    <w:name w:val="header"/>
    <w:basedOn w:val="a"/>
    <w:link w:val="ab"/>
    <w:semiHidden/>
    <w:rsid w:val="00C13E45"/>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b">
    <w:name w:val="頁首 字元"/>
    <w:basedOn w:val="a0"/>
    <w:link w:val="aa"/>
    <w:semiHidden/>
    <w:rsid w:val="00C13E45"/>
    <w:rPr>
      <w:rFonts w:ascii="Times New Roman" w:eastAsia="新細明體" w:hAnsi="Times New Roman" w:cs="Times New Roman"/>
      <w:kern w:val="0"/>
      <w:sz w:val="20"/>
      <w:szCs w:val="20"/>
    </w:rPr>
  </w:style>
  <w:style w:type="paragraph" w:styleId="ac">
    <w:name w:val="footer"/>
    <w:basedOn w:val="a"/>
    <w:link w:val="ad"/>
    <w:rsid w:val="00C13E45"/>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d">
    <w:name w:val="頁尾 字元"/>
    <w:basedOn w:val="a0"/>
    <w:link w:val="ac"/>
    <w:rsid w:val="00C13E45"/>
    <w:rPr>
      <w:rFonts w:ascii="Times New Roman" w:eastAsia="新細明體" w:hAnsi="Times New Roman" w:cs="Times New Roman"/>
      <w:kern w:val="0"/>
      <w:sz w:val="20"/>
      <w:szCs w:val="20"/>
    </w:rPr>
  </w:style>
  <w:style w:type="character" w:styleId="ae">
    <w:name w:val="page number"/>
    <w:basedOn w:val="a0"/>
    <w:rsid w:val="00C13E45"/>
  </w:style>
  <w:style w:type="paragraph" w:styleId="af">
    <w:name w:val="Body Text"/>
    <w:basedOn w:val="a"/>
    <w:link w:val="af0"/>
    <w:semiHidden/>
    <w:rsid w:val="00C13E45"/>
    <w:pPr>
      <w:adjustRightInd w:val="0"/>
      <w:spacing w:line="360" w:lineRule="atLeast"/>
      <w:ind w:right="113"/>
      <w:jc w:val="both"/>
    </w:pPr>
    <w:rPr>
      <w:rFonts w:ascii="全真楷書" w:eastAsia="全真楷書" w:hAnsi="Times New Roman" w:cs="Times New Roman" w:hint="eastAsia"/>
      <w:kern w:val="0"/>
      <w:szCs w:val="20"/>
    </w:rPr>
  </w:style>
  <w:style w:type="character" w:customStyle="1" w:styleId="af0">
    <w:name w:val="本文 字元"/>
    <w:basedOn w:val="a0"/>
    <w:link w:val="af"/>
    <w:semiHidden/>
    <w:rsid w:val="00C13E45"/>
    <w:rPr>
      <w:rFonts w:ascii="全真楷書" w:eastAsia="全真楷書" w:hAnsi="Times New Roman" w:cs="Times New Roman"/>
      <w:kern w:val="0"/>
      <w:szCs w:val="20"/>
    </w:rPr>
  </w:style>
  <w:style w:type="paragraph" w:customStyle="1" w:styleId="1">
    <w:name w:val="清單段落1"/>
    <w:basedOn w:val="a"/>
    <w:rsid w:val="00C13E45"/>
    <w:pPr>
      <w:ind w:leftChars="200" w:left="48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D8E"/>
    <w:pPr>
      <w:ind w:leftChars="200" w:left="480"/>
    </w:pPr>
  </w:style>
  <w:style w:type="paragraph" w:customStyle="1" w:styleId="a4">
    <w:name w:val="公文(主旨)"/>
    <w:next w:val="a"/>
    <w:rsid w:val="00C47D8E"/>
    <w:pPr>
      <w:adjustRightInd w:val="0"/>
      <w:snapToGrid w:val="0"/>
      <w:spacing w:before="120" w:line="578" w:lineRule="exact"/>
      <w:ind w:left="1021" w:hanging="1021"/>
      <w:textAlignment w:val="center"/>
    </w:pPr>
    <w:rPr>
      <w:rFonts w:ascii="Times New Roman" w:eastAsia="標楷體" w:hAnsi="Times New Roman" w:cs="Times New Roman"/>
      <w:noProof/>
      <w:kern w:val="0"/>
      <w:sz w:val="34"/>
      <w:szCs w:val="20"/>
    </w:rPr>
  </w:style>
  <w:style w:type="paragraph" w:customStyle="1" w:styleId="a5">
    <w:name w:val="公文(全銜)"/>
    <w:rsid w:val="00C47D8E"/>
    <w:pPr>
      <w:adjustRightInd w:val="0"/>
      <w:snapToGrid w:val="0"/>
    </w:pPr>
    <w:rPr>
      <w:rFonts w:ascii="Times New Roman" w:eastAsia="標楷體" w:hAnsi="Times New Roman" w:cs="Times New Roman"/>
      <w:noProof/>
      <w:kern w:val="0"/>
      <w:sz w:val="44"/>
      <w:szCs w:val="20"/>
    </w:rPr>
  </w:style>
  <w:style w:type="paragraph" w:customStyle="1" w:styleId="a6">
    <w:name w:val="公文(後續段落)"/>
    <w:rsid w:val="00C47D8E"/>
    <w:pPr>
      <w:adjustRightInd w:val="0"/>
      <w:snapToGrid w:val="0"/>
      <w:spacing w:line="578" w:lineRule="exact"/>
      <w:ind w:left="340"/>
    </w:pPr>
    <w:rPr>
      <w:rFonts w:ascii="Times New Roman" w:eastAsia="標楷體" w:hAnsi="Times New Roman" w:cs="Times New Roman"/>
      <w:noProof/>
      <w:kern w:val="0"/>
      <w:sz w:val="34"/>
      <w:szCs w:val="20"/>
    </w:rPr>
  </w:style>
  <w:style w:type="paragraph" w:customStyle="1" w:styleId="a7">
    <w:name w:val="公文(發文字號)"/>
    <w:rsid w:val="00C47D8E"/>
    <w:pPr>
      <w:adjustRightInd w:val="0"/>
      <w:snapToGrid w:val="0"/>
    </w:pPr>
    <w:rPr>
      <w:rFonts w:ascii="Times New Roman" w:eastAsia="標楷體" w:hAnsi="Times New Roman" w:cs="Times New Roman"/>
      <w:noProof/>
      <w:kern w:val="0"/>
      <w:szCs w:val="20"/>
    </w:rPr>
  </w:style>
  <w:style w:type="paragraph" w:customStyle="1" w:styleId="a8">
    <w:name w:val="公文(發文日期)"/>
    <w:rsid w:val="00C47D8E"/>
    <w:pPr>
      <w:adjustRightInd w:val="0"/>
      <w:snapToGrid w:val="0"/>
    </w:pPr>
    <w:rPr>
      <w:rFonts w:ascii="Times New Roman" w:eastAsia="標楷體" w:hAnsi="Times New Roman" w:cs="Times New Roman"/>
      <w:noProof/>
      <w:kern w:val="0"/>
      <w:sz w:val="26"/>
      <w:szCs w:val="20"/>
    </w:rPr>
  </w:style>
  <w:style w:type="character" w:styleId="a9">
    <w:name w:val="Hyperlink"/>
    <w:basedOn w:val="a0"/>
    <w:uiPriority w:val="99"/>
    <w:unhideWhenUsed/>
    <w:rsid w:val="00645EAE"/>
    <w:rPr>
      <w:color w:val="0000FF" w:themeColor="hyperlink"/>
      <w:u w:val="single"/>
    </w:rPr>
  </w:style>
  <w:style w:type="paragraph" w:styleId="aa">
    <w:name w:val="header"/>
    <w:basedOn w:val="a"/>
    <w:link w:val="ab"/>
    <w:semiHidden/>
    <w:rsid w:val="00C13E45"/>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b">
    <w:name w:val="頁首 字元"/>
    <w:basedOn w:val="a0"/>
    <w:link w:val="aa"/>
    <w:semiHidden/>
    <w:rsid w:val="00C13E45"/>
    <w:rPr>
      <w:rFonts w:ascii="Times New Roman" w:eastAsia="新細明體" w:hAnsi="Times New Roman" w:cs="Times New Roman"/>
      <w:kern w:val="0"/>
      <w:sz w:val="20"/>
      <w:szCs w:val="20"/>
    </w:rPr>
  </w:style>
  <w:style w:type="paragraph" w:styleId="ac">
    <w:name w:val="footer"/>
    <w:basedOn w:val="a"/>
    <w:link w:val="ad"/>
    <w:rsid w:val="00C13E45"/>
    <w:pPr>
      <w:widowControl/>
      <w:tabs>
        <w:tab w:val="center" w:pos="4153"/>
        <w:tab w:val="right" w:pos="8306"/>
      </w:tabs>
      <w:snapToGrid w:val="0"/>
    </w:pPr>
    <w:rPr>
      <w:rFonts w:ascii="Times New Roman" w:eastAsia="新細明體" w:hAnsi="Times New Roman" w:cs="Times New Roman"/>
      <w:kern w:val="0"/>
      <w:sz w:val="20"/>
      <w:szCs w:val="20"/>
    </w:rPr>
  </w:style>
  <w:style w:type="character" w:customStyle="1" w:styleId="ad">
    <w:name w:val="頁尾 字元"/>
    <w:basedOn w:val="a0"/>
    <w:link w:val="ac"/>
    <w:rsid w:val="00C13E45"/>
    <w:rPr>
      <w:rFonts w:ascii="Times New Roman" w:eastAsia="新細明體" w:hAnsi="Times New Roman" w:cs="Times New Roman"/>
      <w:kern w:val="0"/>
      <w:sz w:val="20"/>
      <w:szCs w:val="20"/>
    </w:rPr>
  </w:style>
  <w:style w:type="character" w:styleId="ae">
    <w:name w:val="page number"/>
    <w:basedOn w:val="a0"/>
    <w:rsid w:val="00C13E45"/>
  </w:style>
  <w:style w:type="paragraph" w:styleId="af">
    <w:name w:val="Body Text"/>
    <w:basedOn w:val="a"/>
    <w:link w:val="af0"/>
    <w:semiHidden/>
    <w:rsid w:val="00C13E45"/>
    <w:pPr>
      <w:adjustRightInd w:val="0"/>
      <w:spacing w:line="360" w:lineRule="atLeast"/>
      <w:ind w:right="113"/>
      <w:jc w:val="both"/>
    </w:pPr>
    <w:rPr>
      <w:rFonts w:ascii="全真楷書" w:eastAsia="全真楷書" w:hAnsi="Times New Roman" w:cs="Times New Roman" w:hint="eastAsia"/>
      <w:kern w:val="0"/>
      <w:szCs w:val="20"/>
    </w:rPr>
  </w:style>
  <w:style w:type="character" w:customStyle="1" w:styleId="af0">
    <w:name w:val="本文 字元"/>
    <w:basedOn w:val="a0"/>
    <w:link w:val="af"/>
    <w:semiHidden/>
    <w:rsid w:val="00C13E45"/>
    <w:rPr>
      <w:rFonts w:ascii="全真楷書" w:eastAsia="全真楷書" w:hAnsi="Times New Roman" w:cs="Times New Roman"/>
      <w:kern w:val="0"/>
      <w:szCs w:val="20"/>
    </w:rPr>
  </w:style>
  <w:style w:type="paragraph" w:customStyle="1" w:styleId="1">
    <w:name w:val="清單段落1"/>
    <w:basedOn w:val="a"/>
    <w:rsid w:val="00C13E45"/>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hamj</dc:creator>
  <cp:lastModifiedBy>倪彩雲</cp:lastModifiedBy>
  <cp:revision>3</cp:revision>
  <cp:lastPrinted>2015-09-15T09:31:00Z</cp:lastPrinted>
  <dcterms:created xsi:type="dcterms:W3CDTF">2015-09-15T09:58:00Z</dcterms:created>
  <dcterms:modified xsi:type="dcterms:W3CDTF">2015-09-16T01:41:00Z</dcterms:modified>
</cp:coreProperties>
</file>