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8E" w:rsidRDefault="004B1A9C" w:rsidP="004B1A9C">
      <w:pPr>
        <w:pStyle w:val="a5"/>
        <w:spacing w:line="200" w:lineRule="atLeast"/>
        <w:jc w:val="center"/>
        <w:rPr>
          <w:kern w:val="2"/>
          <w:sz w:val="40"/>
        </w:rPr>
      </w:pPr>
      <w:r>
        <w:rPr>
          <w:sz w:val="40"/>
        </w:rPr>
        <mc:AlternateContent>
          <mc:Choice Requires="wpg">
            <w:drawing>
              <wp:anchor distT="0" distB="0" distL="114300" distR="114300" simplePos="0" relativeHeight="251659264" behindDoc="0" locked="1" layoutInCell="1" allowOverlap="1" wp14:anchorId="10E77A41" wp14:editId="1B49C590">
                <wp:simplePos x="0" y="0"/>
                <wp:positionH relativeFrom="character">
                  <wp:posOffset>-1823720</wp:posOffset>
                </wp:positionH>
                <wp:positionV relativeFrom="page">
                  <wp:posOffset>1310005</wp:posOffset>
                </wp:positionV>
                <wp:extent cx="215900" cy="8712200"/>
                <wp:effectExtent l="0" t="0" r="0" b="31750"/>
                <wp:wrapSquare wrapText="bothSides"/>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8712200"/>
                          <a:chOff x="10941" y="1518"/>
                          <a:chExt cx="380" cy="13720"/>
                        </a:xfrm>
                      </wpg:grpSpPr>
                      <wps:wsp>
                        <wps:cNvPr id="2" name="Text Box 14"/>
                        <wps:cNvSpPr txBox="1">
                          <a:spLocks noChangeArrowheads="1"/>
                        </wps:cNvSpPr>
                        <wps:spPr bwMode="auto">
                          <a:xfrm>
                            <a:off x="10941" y="11238"/>
                            <a:ext cx="320"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A9C" w:rsidRDefault="004B1A9C" w:rsidP="004B1A9C">
                              <w:pPr>
                                <w:rPr>
                                  <w:color w:val="FF0000"/>
                                  <w:sz w:val="28"/>
                                </w:rPr>
                              </w:pPr>
                              <w:r>
                                <w:rPr>
                                  <w:rFonts w:hint="eastAsia"/>
                                  <w:color w:val="FF0000"/>
                                  <w:sz w:val="28"/>
                                </w:rPr>
                                <w:t>線</w:t>
                              </w:r>
                            </w:p>
                          </w:txbxContent>
                        </wps:txbx>
                        <wps:bodyPr rot="0" vert="horz" wrap="square" lIns="0" tIns="0" rIns="0" bIns="0" anchor="t" anchorCtr="0" upright="1">
                          <a:noAutofit/>
                        </wps:bodyPr>
                      </wps:wsp>
                      <wps:wsp>
                        <wps:cNvPr id="3" name="Text Box 15"/>
                        <wps:cNvSpPr txBox="1">
                          <a:spLocks noChangeArrowheads="1"/>
                        </wps:cNvSpPr>
                        <wps:spPr bwMode="auto">
                          <a:xfrm>
                            <a:off x="10961" y="4658"/>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A9C" w:rsidRDefault="004B1A9C" w:rsidP="004B1A9C">
                              <w:pPr>
                                <w:rPr>
                                  <w:color w:val="FF0000"/>
                                  <w:sz w:val="28"/>
                                </w:rPr>
                              </w:pPr>
                              <w:r>
                                <w:rPr>
                                  <w:rFonts w:hint="eastAsia"/>
                                  <w:color w:val="FF0000"/>
                                  <w:sz w:val="28"/>
                                </w:rPr>
                                <w:t>裝</w:t>
                              </w:r>
                            </w:p>
                          </w:txbxContent>
                        </wps:txbx>
                        <wps:bodyPr rot="0" vert="horz" wrap="square" lIns="0" tIns="0" rIns="0" bIns="0" anchor="t" anchorCtr="0" upright="1">
                          <a:noAutofit/>
                        </wps:bodyPr>
                      </wps:wsp>
                      <wps:wsp>
                        <wps:cNvPr id="4" name="Text Box 16"/>
                        <wps:cNvSpPr txBox="1">
                          <a:spLocks noChangeArrowheads="1"/>
                        </wps:cNvSpPr>
                        <wps:spPr bwMode="auto">
                          <a:xfrm>
                            <a:off x="10941" y="7898"/>
                            <a:ext cx="320" cy="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1A9C" w:rsidRDefault="004B1A9C" w:rsidP="004B1A9C">
                              <w:pPr>
                                <w:rPr>
                                  <w:color w:val="FF0000"/>
                                  <w:sz w:val="28"/>
                                </w:rPr>
                              </w:pPr>
                              <w:r>
                                <w:rPr>
                                  <w:rFonts w:hint="eastAsia"/>
                                  <w:color w:val="FF0000"/>
                                  <w:sz w:val="28"/>
                                </w:rPr>
                                <w:t>訂</w:t>
                              </w:r>
                            </w:p>
                          </w:txbxContent>
                        </wps:txbx>
                        <wps:bodyPr rot="0" vert="horz" wrap="square" lIns="0" tIns="0" rIns="0" bIns="0" anchor="t" anchorCtr="0" upright="1">
                          <a:noAutofit/>
                        </wps:bodyPr>
                      </wps:wsp>
                      <wps:wsp>
                        <wps:cNvPr id="5" name="Line 17"/>
                        <wps:cNvCnPr/>
                        <wps:spPr bwMode="auto">
                          <a:xfrm>
                            <a:off x="11061" y="1518"/>
                            <a:ext cx="0" cy="332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6" name="Line 18"/>
                        <wps:cNvCnPr/>
                        <wps:spPr bwMode="auto">
                          <a:xfrm>
                            <a:off x="11061" y="519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7" name="Line 19"/>
                        <wps:cNvCnPr/>
                        <wps:spPr bwMode="auto">
                          <a:xfrm>
                            <a:off x="11061" y="843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 name="Line 20"/>
                        <wps:cNvCnPr/>
                        <wps:spPr bwMode="auto">
                          <a:xfrm>
                            <a:off x="11061" y="11678"/>
                            <a:ext cx="1" cy="35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143.6pt;margin-top:103.15pt;width:17pt;height:686pt;z-index:251659264;mso-position-horizontal-relative:char;mso-position-vertical-relative:page" coordorigin="10941,1518" coordsize="38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">
                <v:shapetype id="_x0000_t202" coordsize="21600,21600" o:spt="202" path="m,l,21600r21600,l21600,xe">
                  <v:stroke joinstyle="miter"/>
                  <v:path gradientshapeok="t" o:connecttype="rect"/>
                </v:shapetype>
                <v:shape id="Text Box 14" o:spid="_x0000_s1027" type="#_x0000_t202" style="position:absolute;left:10941;top:11238;width:32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4B1A9C" w:rsidRDefault="004B1A9C" w:rsidP="004B1A9C">
                        <w:pPr>
                          <w:rPr>
                            <w:color w:val="FF0000"/>
                            <w:sz w:val="28"/>
                          </w:rPr>
                        </w:pPr>
                        <w:r>
                          <w:rPr>
                            <w:rFonts w:hint="eastAsia"/>
                            <w:color w:val="FF0000"/>
                            <w:sz w:val="28"/>
                          </w:rPr>
                          <w:t>線</w:t>
                        </w:r>
                      </w:p>
                    </w:txbxContent>
                  </v:textbox>
                </v:shape>
                <v:shape id="Text Box 15" o:spid="_x0000_s1028" type="#_x0000_t202" style="position:absolute;left:10961;top:465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4B1A9C" w:rsidRDefault="004B1A9C" w:rsidP="004B1A9C">
                        <w:pPr>
                          <w:rPr>
                            <w:color w:val="FF0000"/>
                            <w:sz w:val="28"/>
                          </w:rPr>
                        </w:pPr>
                        <w:r>
                          <w:rPr>
                            <w:rFonts w:hint="eastAsia"/>
                            <w:color w:val="FF0000"/>
                            <w:sz w:val="28"/>
                          </w:rPr>
                          <w:t>裝</w:t>
                        </w:r>
                      </w:p>
                    </w:txbxContent>
                  </v:textbox>
                </v:shape>
                <v:shape id="Text Box 16" o:spid="_x0000_s1029" type="#_x0000_t202" style="position:absolute;left:10941;top:7898;width:32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4B1A9C" w:rsidRDefault="004B1A9C" w:rsidP="004B1A9C">
                        <w:pPr>
                          <w:rPr>
                            <w:color w:val="FF0000"/>
                            <w:sz w:val="28"/>
                          </w:rPr>
                        </w:pPr>
                        <w:r>
                          <w:rPr>
                            <w:rFonts w:hint="eastAsia"/>
                            <w:color w:val="FF0000"/>
                            <w:sz w:val="28"/>
                          </w:rPr>
                          <w:t>訂</w:t>
                        </w:r>
                      </w:p>
                    </w:txbxContent>
                  </v:textbox>
                </v:shape>
                <v:line id="Line 17" o:spid="_x0000_s1030" style="position:absolute;visibility:visible;mso-wrap-style:square" from="11061,1518" to="11061,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2ZisQAAADaAAAADwAAAGRycy9kb3ducmV2LnhtbESPT2vCQBTE74LfYXlCb3UTaZs2uhGx&#10;FPRS/BP0+si+JqHZt0t2q+m37woFj8PM/IZZLAfTiQv1vrWsIJ0mIIgrq1uuFZTHj8dXED4ga+ws&#10;k4Jf8rAsxqMF5tpeeU+XQ6hFhLDPUUETgsul9FVDBv3UOuLofdneYIiyr6Xu8RrhppOzJHmRBluO&#10;Cw06WjdUfR9+jAJfnjhz6elz87TK5O7tvA3vpVPqYTKs5iACDeEe/m9vtIJnuF2JN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ZmKxAAAANoAAAAPAAAAAAAAAAAA&#10;AAAAAKECAABkcnMvZG93bnJldi54bWxQSwUGAAAAAAQABAD5AAAAkgMAAAAA&#10;" strokecolor="red">
                  <v:stroke dashstyle="1 1" endcap="round"/>
                </v:line>
                <v:line id="Line 18" o:spid="_x0000_s1031" style="position:absolute;visibility:visible;mso-wrap-style:square" from="11061,5198" to="110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8H/cMAAADaAAAADwAAAGRycy9kb3ducmV2LnhtbESPQWvCQBSE74L/YXmF3uomUqKNrhKU&#10;QnopVYO9PrLPJDT7dsluNf333ULB4zAz3zDr7Wh6caXBd5YVpLMEBHFtdceNgur0+rQE4QOyxt4y&#10;KfghD9vNdLLGXNsbH+h6DI2IEPY5KmhDcLmUvm7JoJ9ZRxy9ix0MhiiHRuoBbxFuejlPkkwa7Dgu&#10;tOho11L9dfw2Cnx15oVLz+/lc7GQHy+fb2FfOaUeH8ZiBSLQGO7h/3apFWTwdyXe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B/3DAAAA2gAAAA8AAAAAAAAAAAAA&#10;AAAAoQIAAGRycy9kb3ducmV2LnhtbFBLBQYAAAAABAAEAPkAAACRAwAAAAA=&#10;" strokecolor="red">
                  <v:stroke dashstyle="1 1" endcap="round"/>
                </v:line>
                <v:line id="Line 19" o:spid="_x0000_s1032" style="position:absolute;visibility:visible;mso-wrap-style:square" from="11061,8438" to="11061,1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OiZsMAAADaAAAADwAAAGRycy9kb3ducmV2LnhtbESPQWvCQBSE74L/YXlCb3UTkaaNrkEs&#10;gr1Imwa9PrKvSWj27ZLdavrv3ULB4zAz3zDrYjS9uNDgO8sK0nkCgri2uuNGQfW5f3wG4QOyxt4y&#10;KfglD8VmOlljru2VP+hShkZECPscFbQhuFxKX7dk0M+tI47elx0MhiiHRuoBrxFuerlIkidpsOO4&#10;0KKjXUv1d/ljFPjqxJlLT8fDcpvJ95fzW3itnFIPs3G7AhFoDPfwf/ugFWTwdyXeA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DombDAAAA2gAAAA8AAAAAAAAAAAAA&#10;AAAAoQIAAGRycy9kb3ducmV2LnhtbFBLBQYAAAAABAAEAPkAAACRAwAAAAA=&#10;" strokecolor="red">
                  <v:stroke dashstyle="1 1" endcap="round"/>
                </v:line>
                <v:line id="Line 20" o:spid="_x0000_s1033" style="position:absolute;visibility:visible;mso-wrap-style:square" from="11061,11678" to="11062,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2FL4AAADaAAAADwAAAGRycy9kb3ducmV2LnhtbERPy4rCMBTdC/5DuMLsNFWGUatRRBGc&#10;jfgour0017bY3IQmaufvJwvB5eG858vW1OJJja8sKxgOEhDEudUVFwqy87Y/AeEDssbaMin4Iw/L&#10;Rbczx1TbFx/peQqFiCHsU1RQhuBSKX1ekkE/sI44cjfbGAwRNoXUDb5iuKnlKEl+pMGKY0OJjtYl&#10;5ffTwyjw2YXHbnjZ775XY3mYXn/DJnNKffXa1QxEoDZ8xG/3TiuIW+OVeAPk4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HDYUvgAAANoAAAAPAAAAAAAAAAAAAAAAAKEC&#10;AABkcnMvZG93bnJldi54bWxQSwUGAAAAAAQABAD5AAAAjAMAAAAA&#10;" strokecolor="red">
                  <v:stroke dashstyle="1 1" endcap="round"/>
                </v:line>
                <w10:wrap type="square" anchory="page"/>
                <w10:anchorlock/>
              </v:group>
            </w:pict>
          </mc:Fallback>
        </mc:AlternateContent>
      </w:r>
      <w:r w:rsidR="00C47D8E">
        <w:rPr>
          <w:rFonts w:hint="eastAsia"/>
          <w:sz w:val="40"/>
        </w:rPr>
        <w:t>行政院環境保護署　公告</w:t>
      </w:r>
    </w:p>
    <w:p w:rsidR="006F47D5" w:rsidRDefault="006F47D5" w:rsidP="006F47D5">
      <w:pPr>
        <w:pStyle w:val="a8"/>
        <w:spacing w:line="200" w:lineRule="atLeast"/>
        <w:ind w:left="1200" w:hangingChars="500" w:hanging="1200"/>
        <w:rPr>
          <w:sz w:val="24"/>
        </w:rPr>
      </w:pPr>
      <w:r w:rsidRPr="006F47D5">
        <w:rPr>
          <w:rFonts w:hint="eastAsia"/>
          <w:sz w:val="24"/>
        </w:rPr>
        <w:t>發文日期：中華民國</w:t>
      </w:r>
      <w:r w:rsidRPr="006F47D5">
        <w:rPr>
          <w:rFonts w:hint="eastAsia"/>
          <w:sz w:val="24"/>
        </w:rPr>
        <w:t>104</w:t>
      </w:r>
      <w:r w:rsidRPr="006F47D5">
        <w:rPr>
          <w:rFonts w:hint="eastAsia"/>
          <w:sz w:val="24"/>
        </w:rPr>
        <w:t>年</w:t>
      </w:r>
      <w:r w:rsidRPr="006F47D5">
        <w:rPr>
          <w:rFonts w:hint="eastAsia"/>
          <w:sz w:val="24"/>
        </w:rPr>
        <w:t>9</w:t>
      </w:r>
      <w:r w:rsidRPr="006F47D5">
        <w:rPr>
          <w:rFonts w:hint="eastAsia"/>
          <w:sz w:val="24"/>
        </w:rPr>
        <w:t>月</w:t>
      </w:r>
      <w:r w:rsidRPr="006F47D5">
        <w:rPr>
          <w:rFonts w:hint="eastAsia"/>
          <w:sz w:val="24"/>
        </w:rPr>
        <w:t>14</w:t>
      </w:r>
      <w:r w:rsidRPr="006F47D5">
        <w:rPr>
          <w:rFonts w:hint="eastAsia"/>
          <w:sz w:val="24"/>
        </w:rPr>
        <w:t>日</w:t>
      </w:r>
    </w:p>
    <w:p w:rsidR="006F47D5" w:rsidRDefault="006F47D5" w:rsidP="006F47D5">
      <w:pPr>
        <w:pStyle w:val="a8"/>
        <w:spacing w:line="200" w:lineRule="atLeast"/>
        <w:ind w:left="1200" w:hangingChars="500" w:hanging="1200"/>
        <w:rPr>
          <w:sz w:val="24"/>
        </w:rPr>
      </w:pPr>
      <w:r w:rsidRPr="006F47D5">
        <w:rPr>
          <w:rFonts w:hint="eastAsia"/>
          <w:sz w:val="24"/>
        </w:rPr>
        <w:t>發文字號：</w:t>
      </w:r>
      <w:r w:rsidR="00300A2A" w:rsidRPr="00300A2A">
        <w:rPr>
          <w:rFonts w:hint="eastAsia"/>
          <w:sz w:val="24"/>
        </w:rPr>
        <w:t>環署溫字第</w:t>
      </w:r>
      <w:r w:rsidR="00300A2A" w:rsidRPr="00300A2A">
        <w:rPr>
          <w:rFonts w:hint="eastAsia"/>
          <w:sz w:val="24"/>
        </w:rPr>
        <w:t>1040075637</w:t>
      </w:r>
      <w:r w:rsidR="00300A2A" w:rsidRPr="00300A2A">
        <w:rPr>
          <w:rFonts w:hint="eastAsia"/>
          <w:sz w:val="24"/>
        </w:rPr>
        <w:t>號</w:t>
      </w:r>
    </w:p>
    <w:p w:rsidR="006F47D5" w:rsidRDefault="006F47D5" w:rsidP="006F47D5">
      <w:pPr>
        <w:pStyle w:val="a8"/>
        <w:spacing w:line="200" w:lineRule="atLeast"/>
        <w:ind w:left="1200" w:hangingChars="500" w:hanging="1200"/>
        <w:rPr>
          <w:sz w:val="24"/>
        </w:rPr>
      </w:pPr>
    </w:p>
    <w:p w:rsidR="00C47D8E" w:rsidRPr="005866C1" w:rsidRDefault="00C47D8E" w:rsidP="006F47D5">
      <w:pPr>
        <w:pStyle w:val="a8"/>
        <w:spacing w:line="200" w:lineRule="atLeast"/>
        <w:ind w:left="1600" w:hangingChars="500" w:hanging="1600"/>
        <w:rPr>
          <w:sz w:val="32"/>
        </w:rPr>
      </w:pPr>
      <w:r w:rsidRPr="005866C1">
        <w:rPr>
          <w:rFonts w:hint="eastAsia"/>
          <w:sz w:val="32"/>
        </w:rPr>
        <w:t>主旨：</w:t>
      </w:r>
      <w:bookmarkStart w:id="0" w:name="主旨"/>
      <w:bookmarkEnd w:id="0"/>
      <w:r w:rsidR="006F47D5" w:rsidRPr="006F47D5">
        <w:rPr>
          <w:rFonts w:hint="eastAsia"/>
          <w:sz w:val="32"/>
          <w:szCs w:val="32"/>
        </w:rPr>
        <w:t>預告訂定「溫室氣體排放</w:t>
      </w:r>
      <w:bookmarkStart w:id="1" w:name="_GoBack"/>
      <w:bookmarkEnd w:id="1"/>
      <w:r w:rsidR="006F47D5" w:rsidRPr="006F47D5">
        <w:rPr>
          <w:rFonts w:hint="eastAsia"/>
          <w:sz w:val="32"/>
          <w:szCs w:val="32"/>
        </w:rPr>
        <w:t>量盤查登錄管理辦法」草案。</w:t>
      </w:r>
    </w:p>
    <w:p w:rsidR="006F47D5" w:rsidRDefault="00C47D8E" w:rsidP="006F47D5">
      <w:pPr>
        <w:pStyle w:val="a4"/>
        <w:spacing w:line="240" w:lineRule="auto"/>
        <w:rPr>
          <w:sz w:val="32"/>
          <w:szCs w:val="32"/>
        </w:rPr>
      </w:pPr>
      <w:r w:rsidRPr="005866C1">
        <w:rPr>
          <w:rFonts w:hint="eastAsia"/>
          <w:sz w:val="32"/>
        </w:rPr>
        <w:t>依據：</w:t>
      </w:r>
      <w:r w:rsidR="006F47D5" w:rsidRPr="006F47D5">
        <w:rPr>
          <w:rFonts w:hint="eastAsia"/>
          <w:sz w:val="32"/>
          <w:szCs w:val="32"/>
        </w:rPr>
        <w:t>行政程序法第</w:t>
      </w:r>
      <w:r w:rsidR="006F47D5" w:rsidRPr="006F47D5">
        <w:rPr>
          <w:rFonts w:hint="eastAsia"/>
          <w:sz w:val="32"/>
          <w:szCs w:val="32"/>
        </w:rPr>
        <w:t>154</w:t>
      </w:r>
      <w:r w:rsidR="006F47D5" w:rsidRPr="006F47D5">
        <w:rPr>
          <w:rFonts w:hint="eastAsia"/>
          <w:sz w:val="32"/>
          <w:szCs w:val="32"/>
        </w:rPr>
        <w:t>條第</w:t>
      </w:r>
      <w:r w:rsidR="006F47D5" w:rsidRPr="006F47D5">
        <w:rPr>
          <w:rFonts w:hint="eastAsia"/>
          <w:sz w:val="32"/>
          <w:szCs w:val="32"/>
        </w:rPr>
        <w:t>1</w:t>
      </w:r>
      <w:r w:rsidR="006F47D5" w:rsidRPr="006F47D5">
        <w:rPr>
          <w:rFonts w:hint="eastAsia"/>
          <w:sz w:val="32"/>
          <w:szCs w:val="32"/>
        </w:rPr>
        <w:t>項。</w:t>
      </w:r>
    </w:p>
    <w:p w:rsidR="00C47D8E" w:rsidRDefault="00C47D8E" w:rsidP="006F47D5">
      <w:pPr>
        <w:pStyle w:val="a4"/>
        <w:spacing w:line="240" w:lineRule="auto"/>
        <w:rPr>
          <w:sz w:val="32"/>
        </w:rPr>
      </w:pPr>
      <w:r>
        <w:rPr>
          <w:rFonts w:hint="eastAsia"/>
          <w:sz w:val="32"/>
        </w:rPr>
        <w:t>預告事項：</w:t>
      </w:r>
      <w:bookmarkStart w:id="2" w:name="公告事項"/>
      <w:bookmarkEnd w:id="2"/>
    </w:p>
    <w:p w:rsidR="006F47D5" w:rsidRPr="006F47D5" w:rsidRDefault="006F47D5" w:rsidP="006F47D5">
      <w:pPr>
        <w:pStyle w:val="a6"/>
        <w:numPr>
          <w:ilvl w:val="0"/>
          <w:numId w:val="3"/>
        </w:numPr>
        <w:spacing w:line="200" w:lineRule="atLeast"/>
        <w:ind w:hanging="1334"/>
        <w:jc w:val="both"/>
        <w:rPr>
          <w:sz w:val="32"/>
        </w:rPr>
      </w:pPr>
      <w:r w:rsidRPr="006F47D5">
        <w:rPr>
          <w:rFonts w:hint="eastAsia"/>
          <w:sz w:val="32"/>
          <w:szCs w:val="32"/>
        </w:rPr>
        <w:t>訂定機關：行政院環境保護署。</w:t>
      </w:r>
    </w:p>
    <w:p w:rsidR="006F47D5" w:rsidRPr="006F47D5" w:rsidRDefault="006F47D5" w:rsidP="006F47D5">
      <w:pPr>
        <w:pStyle w:val="a6"/>
        <w:numPr>
          <w:ilvl w:val="0"/>
          <w:numId w:val="3"/>
        </w:numPr>
        <w:spacing w:line="200" w:lineRule="atLeast"/>
        <w:ind w:hanging="1334"/>
        <w:jc w:val="both"/>
        <w:rPr>
          <w:sz w:val="32"/>
          <w:szCs w:val="32"/>
        </w:rPr>
      </w:pPr>
      <w:r w:rsidRPr="006F47D5">
        <w:rPr>
          <w:rFonts w:hint="eastAsia"/>
          <w:sz w:val="32"/>
          <w:szCs w:val="32"/>
        </w:rPr>
        <w:t>訂定依據：溫室氣體減量及管理法第</w:t>
      </w:r>
      <w:r w:rsidRPr="006F47D5">
        <w:rPr>
          <w:rFonts w:hint="eastAsia"/>
          <w:sz w:val="32"/>
          <w:szCs w:val="32"/>
        </w:rPr>
        <w:t>16</w:t>
      </w:r>
      <w:r w:rsidRPr="006F47D5">
        <w:rPr>
          <w:rFonts w:hint="eastAsia"/>
          <w:sz w:val="32"/>
          <w:szCs w:val="32"/>
        </w:rPr>
        <w:t>條第</w:t>
      </w:r>
      <w:r w:rsidRPr="006F47D5">
        <w:rPr>
          <w:rFonts w:hint="eastAsia"/>
          <w:sz w:val="32"/>
          <w:szCs w:val="32"/>
        </w:rPr>
        <w:t>3</w:t>
      </w:r>
      <w:r w:rsidRPr="006F47D5">
        <w:rPr>
          <w:rFonts w:hint="eastAsia"/>
          <w:sz w:val="32"/>
          <w:szCs w:val="32"/>
        </w:rPr>
        <w:t>項。</w:t>
      </w:r>
    </w:p>
    <w:p w:rsidR="00C47D8E" w:rsidRDefault="006F47D5" w:rsidP="006F47D5">
      <w:pPr>
        <w:pStyle w:val="a6"/>
        <w:numPr>
          <w:ilvl w:val="0"/>
          <w:numId w:val="3"/>
        </w:numPr>
        <w:spacing w:line="200" w:lineRule="atLeast"/>
        <w:ind w:left="630" w:hanging="630"/>
        <w:jc w:val="both"/>
        <w:rPr>
          <w:sz w:val="32"/>
          <w:szCs w:val="32"/>
        </w:rPr>
      </w:pPr>
      <w:r w:rsidRPr="006F47D5">
        <w:rPr>
          <w:rFonts w:hint="eastAsia"/>
          <w:sz w:val="32"/>
          <w:szCs w:val="32"/>
        </w:rPr>
        <w:t>草案如附件。本草案另詳載於本署網站（網址：</w:t>
      </w:r>
      <w:r w:rsidRPr="006F47D5">
        <w:rPr>
          <w:rFonts w:hint="eastAsia"/>
          <w:sz w:val="32"/>
          <w:szCs w:val="32"/>
        </w:rPr>
        <w:t>http://ivy5.epa.gov.tw/epalaw/index.aspx</w:t>
      </w:r>
      <w:r w:rsidRPr="006F47D5">
        <w:rPr>
          <w:rFonts w:hint="eastAsia"/>
          <w:sz w:val="32"/>
          <w:szCs w:val="32"/>
        </w:rPr>
        <w:t>）法規命令草案預告區網頁。</w:t>
      </w:r>
    </w:p>
    <w:p w:rsidR="006F47D5" w:rsidRPr="006F47D5" w:rsidRDefault="006F47D5" w:rsidP="006F47D5">
      <w:pPr>
        <w:pStyle w:val="a6"/>
        <w:numPr>
          <w:ilvl w:val="0"/>
          <w:numId w:val="3"/>
        </w:numPr>
        <w:spacing w:line="200" w:lineRule="atLeast"/>
        <w:ind w:left="644" w:hanging="644"/>
        <w:jc w:val="both"/>
        <w:rPr>
          <w:sz w:val="32"/>
          <w:szCs w:val="32"/>
        </w:rPr>
      </w:pPr>
      <w:r w:rsidRPr="006F47D5">
        <w:rPr>
          <w:rFonts w:hint="eastAsia"/>
          <w:sz w:val="32"/>
          <w:szCs w:val="32"/>
        </w:rPr>
        <w:t>對於本草案內容有任何意見或修正建議者，請於本公告刊登公報之次日起</w:t>
      </w:r>
      <w:r w:rsidRPr="006F47D5">
        <w:rPr>
          <w:rFonts w:hint="eastAsia"/>
          <w:sz w:val="32"/>
          <w:szCs w:val="32"/>
        </w:rPr>
        <w:t>14</w:t>
      </w:r>
      <w:r w:rsidRPr="006F47D5">
        <w:rPr>
          <w:rFonts w:hint="eastAsia"/>
          <w:sz w:val="32"/>
          <w:szCs w:val="32"/>
        </w:rPr>
        <w:t>日內陳述意見或洽詢：</w:t>
      </w:r>
    </w:p>
    <w:p w:rsidR="00C47D8E" w:rsidRDefault="00C47D8E" w:rsidP="00C47D8E">
      <w:pPr>
        <w:pStyle w:val="a6"/>
        <w:numPr>
          <w:ilvl w:val="0"/>
          <w:numId w:val="4"/>
        </w:numPr>
        <w:spacing w:line="200" w:lineRule="atLeast"/>
        <w:rPr>
          <w:sz w:val="32"/>
        </w:rPr>
      </w:pPr>
      <w:r w:rsidRPr="0068052E">
        <w:rPr>
          <w:rFonts w:hint="eastAsia"/>
          <w:sz w:val="32"/>
        </w:rPr>
        <w:t>承辦單位：</w:t>
      </w:r>
      <w:r w:rsidRPr="00C47D8E">
        <w:rPr>
          <w:rFonts w:hint="eastAsia"/>
          <w:sz w:val="32"/>
        </w:rPr>
        <w:t>溫室氣體減量管理辦公室</w:t>
      </w:r>
    </w:p>
    <w:p w:rsidR="00C47D8E" w:rsidRPr="0068052E" w:rsidRDefault="00C47D8E" w:rsidP="006F47D5">
      <w:pPr>
        <w:pStyle w:val="a6"/>
        <w:numPr>
          <w:ilvl w:val="0"/>
          <w:numId w:val="4"/>
        </w:numPr>
        <w:spacing w:line="200" w:lineRule="atLeast"/>
        <w:rPr>
          <w:sz w:val="32"/>
        </w:rPr>
      </w:pPr>
      <w:r w:rsidRPr="0068052E">
        <w:rPr>
          <w:rFonts w:hint="eastAsia"/>
          <w:sz w:val="32"/>
        </w:rPr>
        <w:t>地址：</w:t>
      </w:r>
      <w:r w:rsidR="006F47D5" w:rsidRPr="006F47D5">
        <w:rPr>
          <w:rFonts w:hint="eastAsia"/>
          <w:sz w:val="32"/>
        </w:rPr>
        <w:t>臺北市中正區秀山街</w:t>
      </w:r>
      <w:r w:rsidR="006F47D5" w:rsidRPr="006F47D5">
        <w:rPr>
          <w:rFonts w:hint="eastAsia"/>
          <w:sz w:val="32"/>
        </w:rPr>
        <w:t>4</w:t>
      </w:r>
      <w:r w:rsidR="006F47D5" w:rsidRPr="006F47D5">
        <w:rPr>
          <w:rFonts w:hint="eastAsia"/>
          <w:sz w:val="32"/>
        </w:rPr>
        <w:t>號</w:t>
      </w:r>
      <w:r w:rsidR="006F47D5" w:rsidRPr="006F47D5">
        <w:rPr>
          <w:rFonts w:hint="eastAsia"/>
          <w:sz w:val="32"/>
        </w:rPr>
        <w:t>14</w:t>
      </w:r>
      <w:r w:rsidR="006F47D5" w:rsidRPr="006F47D5">
        <w:rPr>
          <w:rFonts w:hint="eastAsia"/>
          <w:sz w:val="32"/>
        </w:rPr>
        <w:t>樓</w:t>
      </w:r>
    </w:p>
    <w:p w:rsidR="00C47D8E" w:rsidRPr="001A0D13" w:rsidRDefault="00C47D8E" w:rsidP="00300A2A">
      <w:pPr>
        <w:pStyle w:val="a6"/>
        <w:numPr>
          <w:ilvl w:val="0"/>
          <w:numId w:val="4"/>
        </w:numPr>
        <w:spacing w:line="200" w:lineRule="atLeast"/>
        <w:rPr>
          <w:sz w:val="32"/>
        </w:rPr>
      </w:pPr>
      <w:r w:rsidRPr="0068052E">
        <w:rPr>
          <w:rFonts w:hint="eastAsia"/>
          <w:sz w:val="32"/>
        </w:rPr>
        <w:t>電話：</w:t>
      </w:r>
      <w:r w:rsidRPr="00C47D8E">
        <w:rPr>
          <w:rFonts w:hint="eastAsia"/>
          <w:sz w:val="32"/>
        </w:rPr>
        <w:t>（</w:t>
      </w:r>
      <w:r w:rsidRPr="00C47D8E">
        <w:rPr>
          <w:rFonts w:hint="eastAsia"/>
          <w:sz w:val="32"/>
        </w:rPr>
        <w:t>02</w:t>
      </w:r>
      <w:r w:rsidRPr="00C47D8E">
        <w:rPr>
          <w:rFonts w:hint="eastAsia"/>
          <w:sz w:val="32"/>
        </w:rPr>
        <w:t>）</w:t>
      </w:r>
      <w:r w:rsidRPr="00C47D8E">
        <w:rPr>
          <w:rFonts w:hint="eastAsia"/>
          <w:sz w:val="32"/>
        </w:rPr>
        <w:t>23712121</w:t>
      </w:r>
      <w:r w:rsidRPr="00C47D8E">
        <w:rPr>
          <w:rFonts w:hint="eastAsia"/>
          <w:sz w:val="32"/>
        </w:rPr>
        <w:t>分機</w:t>
      </w:r>
      <w:r w:rsidR="00300A2A" w:rsidRPr="00300A2A">
        <w:rPr>
          <w:sz w:val="32"/>
        </w:rPr>
        <w:t>5209</w:t>
      </w:r>
    </w:p>
    <w:p w:rsidR="00645EAE" w:rsidRPr="00645EAE" w:rsidRDefault="00C47D8E" w:rsidP="00645EAE">
      <w:pPr>
        <w:pStyle w:val="a6"/>
        <w:numPr>
          <w:ilvl w:val="0"/>
          <w:numId w:val="4"/>
        </w:numPr>
        <w:spacing w:line="200" w:lineRule="atLeast"/>
        <w:rPr>
          <w:sz w:val="32"/>
          <w:szCs w:val="32"/>
        </w:rPr>
      </w:pPr>
      <w:r w:rsidRPr="00645EAE">
        <w:rPr>
          <w:sz w:val="32"/>
        </w:rPr>
        <w:t>傳真：</w:t>
      </w:r>
      <w:r w:rsidR="00645EAE" w:rsidRPr="00645EAE">
        <w:rPr>
          <w:rFonts w:hint="eastAsia"/>
          <w:sz w:val="32"/>
        </w:rPr>
        <w:t>（</w:t>
      </w:r>
      <w:r w:rsidR="00645EAE" w:rsidRPr="00645EAE">
        <w:rPr>
          <w:rFonts w:hint="eastAsia"/>
          <w:sz w:val="32"/>
        </w:rPr>
        <w:t>02</w:t>
      </w:r>
      <w:r w:rsidR="00645EAE" w:rsidRPr="00645EAE">
        <w:rPr>
          <w:rFonts w:hint="eastAsia"/>
          <w:sz w:val="32"/>
        </w:rPr>
        <w:t>）</w:t>
      </w:r>
      <w:r w:rsidR="00645EAE" w:rsidRPr="00645EAE">
        <w:rPr>
          <w:rFonts w:hint="eastAsia"/>
          <w:sz w:val="32"/>
        </w:rPr>
        <w:t>23145013</w:t>
      </w:r>
    </w:p>
    <w:p w:rsidR="00C47D8E" w:rsidRPr="00645EAE" w:rsidRDefault="00C47D8E" w:rsidP="00300A2A">
      <w:pPr>
        <w:pStyle w:val="a6"/>
        <w:numPr>
          <w:ilvl w:val="0"/>
          <w:numId w:val="4"/>
        </w:numPr>
        <w:spacing w:line="200" w:lineRule="atLeast"/>
        <w:rPr>
          <w:sz w:val="32"/>
          <w:szCs w:val="32"/>
        </w:rPr>
      </w:pPr>
      <w:r w:rsidRPr="00645EAE">
        <w:rPr>
          <w:rFonts w:hint="eastAsia"/>
          <w:sz w:val="32"/>
        </w:rPr>
        <w:t>電子郵件：</w:t>
      </w:r>
      <w:bookmarkStart w:id="3" w:name="署名"/>
      <w:bookmarkStart w:id="4" w:name="TEMP"/>
      <w:bookmarkEnd w:id="3"/>
      <w:bookmarkEnd w:id="4"/>
      <w:r w:rsidR="00300A2A" w:rsidRPr="00300A2A">
        <w:rPr>
          <w:sz w:val="32"/>
        </w:rPr>
        <w:t>yushan.yeh@epa.gov.tw</w:t>
      </w:r>
    </w:p>
    <w:p w:rsidR="00645EAE" w:rsidRPr="00645EAE" w:rsidRDefault="00645EAE" w:rsidP="00645EAE">
      <w:pPr>
        <w:pStyle w:val="a6"/>
        <w:spacing w:line="200" w:lineRule="atLeast"/>
        <w:rPr>
          <w:sz w:val="32"/>
          <w:szCs w:val="32"/>
        </w:rPr>
      </w:pPr>
    </w:p>
    <w:p w:rsidR="004B1A9C" w:rsidRDefault="00C47D8E" w:rsidP="00645EAE">
      <w:pPr>
        <w:pStyle w:val="a6"/>
        <w:spacing w:line="200" w:lineRule="atLeast"/>
        <w:ind w:leftChars="-1" w:left="-2" w:firstLine="140"/>
        <w:rPr>
          <w:sz w:val="32"/>
          <w:szCs w:val="32"/>
        </w:rPr>
      </w:pPr>
      <w:r w:rsidRPr="0068052E">
        <w:rPr>
          <w:rFonts w:hint="eastAsia"/>
          <w:sz w:val="32"/>
          <w:szCs w:val="32"/>
        </w:rPr>
        <w:t>署長魏國彥</w:t>
      </w:r>
    </w:p>
    <w:p w:rsidR="004B1A9C" w:rsidRDefault="004B1A9C">
      <w:pPr>
        <w:widowControl/>
        <w:rPr>
          <w:rFonts w:ascii="Times New Roman" w:eastAsia="標楷體" w:hAnsi="Times New Roman" w:cs="Times New Roman"/>
          <w:noProof/>
          <w:kern w:val="0"/>
          <w:sz w:val="32"/>
          <w:szCs w:val="32"/>
        </w:rPr>
      </w:pPr>
      <w:r>
        <w:rPr>
          <w:sz w:val="32"/>
          <w:szCs w:val="32"/>
        </w:rPr>
        <w:br w:type="page"/>
      </w:r>
    </w:p>
    <w:p w:rsidR="004B1A9C" w:rsidRPr="00A27C71" w:rsidRDefault="004B1A9C" w:rsidP="00F309C2">
      <w:pPr>
        <w:spacing w:line="360" w:lineRule="auto"/>
        <w:jc w:val="center"/>
        <w:rPr>
          <w:rFonts w:eastAsia="標楷體"/>
          <w:sz w:val="40"/>
        </w:rPr>
      </w:pPr>
      <w:r w:rsidRPr="00A27C71">
        <w:rPr>
          <w:rFonts w:eastAsia="標楷體" w:hint="eastAsia"/>
          <w:sz w:val="40"/>
        </w:rPr>
        <w:lastRenderedPageBreak/>
        <w:t>溫室氣體排放量盤查登錄管理辦法草案總說明</w:t>
      </w:r>
    </w:p>
    <w:p w:rsidR="004B1A9C" w:rsidRPr="00A27C71" w:rsidRDefault="004B1A9C" w:rsidP="00FA0CB6">
      <w:pPr>
        <w:spacing w:line="460" w:lineRule="exact"/>
        <w:ind w:firstLineChars="192" w:firstLine="538"/>
        <w:jc w:val="both"/>
        <w:rPr>
          <w:rFonts w:ascii="標楷體" w:eastAsia="標楷體" w:hAnsi="標楷體"/>
          <w:sz w:val="28"/>
          <w:szCs w:val="28"/>
        </w:rPr>
      </w:pPr>
      <w:r w:rsidRPr="00A27C71">
        <w:rPr>
          <w:rFonts w:ascii="標楷體" w:eastAsia="標楷體" w:hAnsi="標楷體"/>
          <w:sz w:val="28"/>
          <w:szCs w:val="28"/>
        </w:rPr>
        <w:t>為掌握</w:t>
      </w:r>
      <w:r w:rsidRPr="00A27C71">
        <w:rPr>
          <w:rFonts w:ascii="標楷體" w:eastAsia="標楷體" w:hAnsi="標楷體" w:hint="eastAsia"/>
          <w:sz w:val="28"/>
          <w:szCs w:val="28"/>
        </w:rPr>
        <w:t>溫室氣體排放源</w:t>
      </w:r>
      <w:r w:rsidRPr="00A27C71">
        <w:rPr>
          <w:rFonts w:ascii="標楷體" w:eastAsia="標楷體" w:hAnsi="標楷體"/>
          <w:sz w:val="28"/>
          <w:szCs w:val="28"/>
        </w:rPr>
        <w:t>之排放情形</w:t>
      </w:r>
      <w:r w:rsidRPr="00A27C71">
        <w:rPr>
          <w:rFonts w:ascii="標楷體" w:eastAsia="標楷體" w:hAnsi="標楷體" w:hint="eastAsia"/>
          <w:sz w:val="28"/>
          <w:szCs w:val="28"/>
        </w:rPr>
        <w:t>，</w:t>
      </w:r>
      <w:r w:rsidRPr="00A27C71">
        <w:rPr>
          <w:rFonts w:ascii="標楷體" w:eastAsia="標楷體" w:hAnsi="標楷體"/>
          <w:sz w:val="28"/>
          <w:szCs w:val="28"/>
        </w:rPr>
        <w:t>參</w:t>
      </w:r>
      <w:proofErr w:type="gramStart"/>
      <w:r w:rsidRPr="00A27C71">
        <w:rPr>
          <w:rFonts w:ascii="標楷體" w:eastAsia="標楷體" w:hAnsi="標楷體"/>
          <w:sz w:val="28"/>
          <w:szCs w:val="28"/>
        </w:rPr>
        <w:t>採</w:t>
      </w:r>
      <w:proofErr w:type="gramEnd"/>
      <w:r w:rsidRPr="00A27C71">
        <w:rPr>
          <w:rFonts w:ascii="標楷體" w:eastAsia="標楷體" w:hAnsi="標楷體"/>
          <w:sz w:val="28"/>
          <w:szCs w:val="28"/>
        </w:rPr>
        <w:t>國際上對溫室氣體</w:t>
      </w:r>
      <w:r w:rsidRPr="00A27C71">
        <w:rPr>
          <w:rFonts w:ascii="標楷體" w:eastAsia="標楷體" w:hAnsi="標楷體" w:hint="eastAsia"/>
          <w:sz w:val="28"/>
          <w:szCs w:val="28"/>
        </w:rPr>
        <w:t>盤查登錄</w:t>
      </w:r>
      <w:r w:rsidRPr="00A27C71">
        <w:rPr>
          <w:rFonts w:ascii="標楷體" w:eastAsia="標楷體" w:hAnsi="標楷體"/>
          <w:sz w:val="28"/>
          <w:szCs w:val="28"/>
        </w:rPr>
        <w:t>管理作法</w:t>
      </w:r>
      <w:r w:rsidRPr="00A27C71">
        <w:rPr>
          <w:rFonts w:ascii="標楷體" w:eastAsia="標楷體" w:hAnsi="標楷體" w:hint="eastAsia"/>
          <w:sz w:val="28"/>
          <w:szCs w:val="28"/>
        </w:rPr>
        <w:t>及溫室氣體排放量申報管理辦法，</w:t>
      </w:r>
      <w:proofErr w:type="gramStart"/>
      <w:r w:rsidRPr="00A27C71">
        <w:rPr>
          <w:rFonts w:ascii="標楷體" w:eastAsia="標楷體" w:hAnsi="標楷體" w:hint="eastAsia"/>
          <w:sz w:val="28"/>
          <w:szCs w:val="28"/>
        </w:rPr>
        <w:t>爰</w:t>
      </w:r>
      <w:proofErr w:type="gramEnd"/>
      <w:r w:rsidRPr="00A27C71">
        <w:rPr>
          <w:rFonts w:ascii="標楷體" w:eastAsia="標楷體" w:hAnsi="標楷體" w:hint="eastAsia"/>
          <w:sz w:val="28"/>
          <w:szCs w:val="28"/>
        </w:rPr>
        <w:t>依溫室氣體減量及管理法第十六條第三項，</w:t>
      </w:r>
      <w:r w:rsidRPr="00A27C71">
        <w:rPr>
          <w:rFonts w:ascii="標楷體" w:eastAsia="標楷體" w:hAnsi="標楷體"/>
          <w:sz w:val="28"/>
          <w:szCs w:val="28"/>
        </w:rPr>
        <w:t>訂</w:t>
      </w:r>
      <w:r w:rsidRPr="00A27C71">
        <w:rPr>
          <w:rFonts w:ascii="標楷體" w:eastAsia="標楷體" w:hAnsi="標楷體" w:hint="eastAsia"/>
          <w:sz w:val="28"/>
          <w:szCs w:val="28"/>
        </w:rPr>
        <w:t>定</w:t>
      </w:r>
      <w:r w:rsidRPr="00A27C71">
        <w:rPr>
          <w:rFonts w:ascii="標楷體" w:eastAsia="標楷體" w:hAnsi="標楷體"/>
          <w:sz w:val="28"/>
          <w:szCs w:val="28"/>
        </w:rPr>
        <w:t>「溫室氣體</w:t>
      </w:r>
      <w:r w:rsidRPr="00A27C71">
        <w:rPr>
          <w:rFonts w:ascii="標楷體" w:eastAsia="標楷體" w:hAnsi="標楷體" w:hint="eastAsia"/>
          <w:sz w:val="28"/>
          <w:szCs w:val="28"/>
        </w:rPr>
        <w:t>排放量盤查登錄管理辦法</w:t>
      </w:r>
      <w:r w:rsidRPr="00A27C71">
        <w:rPr>
          <w:rFonts w:ascii="標楷體" w:eastAsia="標楷體" w:hAnsi="標楷體"/>
          <w:sz w:val="28"/>
          <w:szCs w:val="28"/>
        </w:rPr>
        <w:t>」，期精確掌握主要排放源之溫室氣體排放情形，據以</w:t>
      </w:r>
      <w:proofErr w:type="gramStart"/>
      <w:r w:rsidRPr="00A27C71">
        <w:rPr>
          <w:rFonts w:ascii="標楷體" w:eastAsia="標楷體" w:hAnsi="標楷體"/>
          <w:sz w:val="28"/>
          <w:szCs w:val="28"/>
        </w:rPr>
        <w:t>研</w:t>
      </w:r>
      <w:proofErr w:type="gramEnd"/>
      <w:r w:rsidRPr="00A27C71">
        <w:rPr>
          <w:rFonts w:ascii="標楷體" w:eastAsia="標楷體" w:hAnsi="標楷體"/>
          <w:sz w:val="28"/>
          <w:szCs w:val="28"/>
        </w:rPr>
        <w:t>擬各項溫室氣體管制策略。本</w:t>
      </w:r>
      <w:r w:rsidRPr="00A27C71">
        <w:rPr>
          <w:rFonts w:ascii="標楷體" w:eastAsia="標楷體" w:hAnsi="標楷體" w:hint="eastAsia"/>
          <w:sz w:val="28"/>
          <w:szCs w:val="28"/>
        </w:rPr>
        <w:t>管理辦法草案要點</w:t>
      </w:r>
      <w:r w:rsidRPr="00A27C71">
        <w:rPr>
          <w:rFonts w:ascii="標楷體" w:eastAsia="標楷體" w:hAnsi="標楷體"/>
          <w:sz w:val="28"/>
          <w:szCs w:val="28"/>
        </w:rPr>
        <w:t>如</w:t>
      </w:r>
      <w:r w:rsidRPr="00A27C71">
        <w:rPr>
          <w:rFonts w:ascii="標楷體" w:eastAsia="標楷體" w:hAnsi="標楷體" w:hint="eastAsia"/>
          <w:sz w:val="28"/>
          <w:szCs w:val="28"/>
        </w:rPr>
        <w:t>次</w:t>
      </w:r>
      <w:r w:rsidRPr="00A27C71">
        <w:rPr>
          <w:rFonts w:ascii="標楷體" w:eastAsia="標楷體" w:hAnsi="標楷體"/>
          <w:sz w:val="28"/>
          <w:szCs w:val="28"/>
        </w:rPr>
        <w:t>：</w:t>
      </w:r>
    </w:p>
    <w:p w:rsidR="004B1A9C" w:rsidRPr="00A27C71" w:rsidRDefault="004B1A9C" w:rsidP="00EA7171">
      <w:pPr>
        <w:spacing w:line="460" w:lineRule="exact"/>
        <w:jc w:val="both"/>
        <w:rPr>
          <w:rFonts w:ascii="標楷體" w:eastAsia="標楷體" w:hAnsi="標楷體"/>
          <w:sz w:val="28"/>
          <w:szCs w:val="28"/>
        </w:rPr>
      </w:pPr>
      <w:r w:rsidRPr="00A27C71">
        <w:rPr>
          <w:rFonts w:ascii="標楷體" w:eastAsia="標楷體" w:hAnsi="標楷體"/>
          <w:sz w:val="28"/>
          <w:szCs w:val="28"/>
        </w:rPr>
        <w:t>一、法源依據。（第一條）</w:t>
      </w:r>
    </w:p>
    <w:p w:rsidR="004B1A9C" w:rsidRPr="00A27C71" w:rsidRDefault="004B1A9C" w:rsidP="00EA7171">
      <w:pPr>
        <w:spacing w:line="460" w:lineRule="exact"/>
        <w:jc w:val="both"/>
        <w:rPr>
          <w:rFonts w:ascii="標楷體" w:eastAsia="標楷體" w:hAnsi="標楷體"/>
          <w:sz w:val="28"/>
          <w:szCs w:val="28"/>
        </w:rPr>
      </w:pPr>
      <w:r w:rsidRPr="00A27C71">
        <w:rPr>
          <w:rFonts w:ascii="標楷體" w:eastAsia="標楷體" w:hAnsi="標楷體"/>
          <w:sz w:val="28"/>
          <w:szCs w:val="28"/>
        </w:rPr>
        <w:t>二、專</w:t>
      </w:r>
      <w:r w:rsidRPr="00A27C71">
        <w:rPr>
          <w:rFonts w:ascii="標楷體" w:eastAsia="標楷體" w:hAnsi="標楷體" w:hint="eastAsia"/>
          <w:sz w:val="28"/>
          <w:szCs w:val="28"/>
        </w:rPr>
        <w:t>用</w:t>
      </w:r>
      <w:r w:rsidRPr="00A27C71">
        <w:rPr>
          <w:rFonts w:ascii="標楷體" w:eastAsia="標楷體" w:hAnsi="標楷體"/>
          <w:sz w:val="28"/>
          <w:szCs w:val="28"/>
        </w:rPr>
        <w:t>名詞。（第二條）</w:t>
      </w:r>
    </w:p>
    <w:p w:rsidR="004B1A9C" w:rsidRPr="00A27C71" w:rsidRDefault="004B1A9C" w:rsidP="00EA7171">
      <w:pPr>
        <w:spacing w:line="460" w:lineRule="exact"/>
        <w:jc w:val="both"/>
        <w:rPr>
          <w:rFonts w:ascii="標楷體" w:eastAsia="標楷體" w:hAnsi="標楷體"/>
          <w:sz w:val="28"/>
          <w:szCs w:val="28"/>
        </w:rPr>
      </w:pPr>
      <w:r w:rsidRPr="00A27C71">
        <w:rPr>
          <w:rFonts w:ascii="標楷體" w:eastAsia="標楷體" w:hAnsi="標楷體"/>
          <w:sz w:val="28"/>
          <w:szCs w:val="28"/>
        </w:rPr>
        <w:t>三、應</w:t>
      </w:r>
      <w:r w:rsidRPr="00A27C71">
        <w:rPr>
          <w:rFonts w:ascii="標楷體" w:eastAsia="標楷體" w:hAnsi="標楷體" w:hint="eastAsia"/>
          <w:sz w:val="28"/>
          <w:szCs w:val="28"/>
        </w:rPr>
        <w:t>盤查登錄</w:t>
      </w:r>
      <w:r w:rsidRPr="00A27C71">
        <w:rPr>
          <w:rFonts w:ascii="標楷體" w:eastAsia="標楷體" w:hAnsi="標楷體"/>
          <w:sz w:val="28"/>
          <w:szCs w:val="28"/>
        </w:rPr>
        <w:t>溫室氣體種類。（第三條）</w:t>
      </w:r>
    </w:p>
    <w:p w:rsidR="004B1A9C" w:rsidRPr="00A27C71" w:rsidRDefault="004B1A9C" w:rsidP="00EA7171">
      <w:pPr>
        <w:spacing w:line="460" w:lineRule="exact"/>
        <w:ind w:left="566" w:hangingChars="202" w:hanging="566"/>
        <w:jc w:val="both"/>
        <w:rPr>
          <w:rFonts w:ascii="標楷體" w:eastAsia="標楷體" w:hAnsi="標楷體" w:hint="eastAsia"/>
          <w:sz w:val="28"/>
          <w:szCs w:val="28"/>
        </w:rPr>
      </w:pPr>
      <w:r w:rsidRPr="00A27C71">
        <w:rPr>
          <w:rFonts w:ascii="標楷體" w:eastAsia="標楷體" w:hAnsi="標楷體"/>
          <w:sz w:val="28"/>
          <w:szCs w:val="28"/>
        </w:rPr>
        <w:t>四、</w:t>
      </w:r>
      <w:r w:rsidRPr="00A27C71">
        <w:rPr>
          <w:rFonts w:ascii="標楷體" w:eastAsia="標楷體" w:hAnsi="標楷體" w:hint="eastAsia"/>
          <w:sz w:val="28"/>
          <w:szCs w:val="28"/>
        </w:rPr>
        <w:t>盤查、登錄內容、頻率、查證方式及補正期限。</w:t>
      </w:r>
      <w:r w:rsidRPr="00A27C71">
        <w:rPr>
          <w:rFonts w:ascii="標楷體" w:eastAsia="標楷體" w:hAnsi="標楷體"/>
          <w:sz w:val="28"/>
          <w:szCs w:val="28"/>
        </w:rPr>
        <w:t>（第四條）</w:t>
      </w:r>
    </w:p>
    <w:p w:rsidR="004B1A9C" w:rsidRPr="00A27C71" w:rsidRDefault="004B1A9C" w:rsidP="00EA7171">
      <w:pPr>
        <w:spacing w:line="460" w:lineRule="exact"/>
        <w:jc w:val="both"/>
        <w:rPr>
          <w:rFonts w:ascii="標楷體" w:eastAsia="標楷體" w:hAnsi="標楷體" w:hint="eastAsia"/>
          <w:sz w:val="28"/>
          <w:szCs w:val="28"/>
        </w:rPr>
      </w:pPr>
      <w:r w:rsidRPr="00A27C71">
        <w:rPr>
          <w:rFonts w:ascii="標楷體" w:eastAsia="標楷體" w:hAnsi="標楷體" w:hint="eastAsia"/>
          <w:sz w:val="28"/>
          <w:szCs w:val="28"/>
        </w:rPr>
        <w:t>五</w:t>
      </w:r>
      <w:r w:rsidRPr="00A27C71">
        <w:rPr>
          <w:rFonts w:ascii="標楷體" w:eastAsia="標楷體" w:hAnsi="標楷體"/>
          <w:sz w:val="28"/>
          <w:szCs w:val="28"/>
        </w:rPr>
        <w:t>、溫室氣體排放量計算方法。（第</w:t>
      </w:r>
      <w:r w:rsidRPr="00A27C71">
        <w:rPr>
          <w:rFonts w:ascii="標楷體" w:eastAsia="標楷體" w:hAnsi="標楷體" w:hint="eastAsia"/>
          <w:sz w:val="28"/>
          <w:szCs w:val="28"/>
        </w:rPr>
        <w:t>五</w:t>
      </w:r>
      <w:r w:rsidRPr="00A27C71">
        <w:rPr>
          <w:rFonts w:ascii="標楷體" w:eastAsia="標楷體" w:hAnsi="標楷體"/>
          <w:sz w:val="28"/>
          <w:szCs w:val="28"/>
        </w:rPr>
        <w:t>條）</w:t>
      </w:r>
    </w:p>
    <w:p w:rsidR="004B1A9C" w:rsidRPr="00A27C71" w:rsidRDefault="004B1A9C" w:rsidP="00EA7171">
      <w:pPr>
        <w:spacing w:line="460" w:lineRule="exact"/>
        <w:ind w:left="566" w:hangingChars="202" w:hanging="566"/>
        <w:jc w:val="both"/>
        <w:rPr>
          <w:rFonts w:ascii="標楷體" w:eastAsia="標楷體" w:hAnsi="標楷體" w:hint="eastAsia"/>
          <w:sz w:val="28"/>
          <w:szCs w:val="28"/>
        </w:rPr>
      </w:pPr>
      <w:r w:rsidRPr="00A27C71">
        <w:rPr>
          <w:rFonts w:ascii="標楷體" w:eastAsia="標楷體" w:hAnsi="標楷體" w:hint="eastAsia"/>
          <w:sz w:val="28"/>
          <w:szCs w:val="28"/>
        </w:rPr>
        <w:t>六</w:t>
      </w:r>
      <w:r w:rsidRPr="00A27C71">
        <w:rPr>
          <w:rFonts w:ascii="標楷體" w:eastAsia="標楷體" w:hAnsi="標楷體"/>
          <w:sz w:val="28"/>
          <w:szCs w:val="28"/>
        </w:rPr>
        <w:t>、</w:t>
      </w:r>
      <w:r w:rsidRPr="00A27C71">
        <w:rPr>
          <w:rFonts w:ascii="標楷體" w:eastAsia="標楷體" w:hAnsi="標楷體" w:hint="eastAsia"/>
          <w:sz w:val="28"/>
          <w:szCs w:val="28"/>
        </w:rPr>
        <w:t>中央</w:t>
      </w:r>
      <w:r w:rsidRPr="00A27C71">
        <w:rPr>
          <w:rFonts w:ascii="標楷體" w:eastAsia="標楷體" w:hAnsi="標楷體"/>
          <w:sz w:val="28"/>
          <w:szCs w:val="28"/>
        </w:rPr>
        <w:t>主管機關執行查核作業時，可要求公私場所</w:t>
      </w:r>
      <w:r w:rsidRPr="00A27C71">
        <w:rPr>
          <w:rFonts w:ascii="標楷體" w:eastAsia="標楷體" w:hAnsi="標楷體" w:hint="eastAsia"/>
          <w:sz w:val="28"/>
          <w:szCs w:val="28"/>
        </w:rPr>
        <w:t>備妥</w:t>
      </w:r>
      <w:r w:rsidRPr="00A27C71">
        <w:rPr>
          <w:rFonts w:ascii="標楷體" w:eastAsia="標楷體" w:hAnsi="標楷體"/>
          <w:sz w:val="28"/>
          <w:szCs w:val="28"/>
        </w:rPr>
        <w:t>資料之規定</w:t>
      </w:r>
      <w:r w:rsidRPr="00A27C71">
        <w:rPr>
          <w:rFonts w:ascii="標楷體" w:eastAsia="標楷體" w:hAnsi="標楷體" w:hint="eastAsia"/>
          <w:sz w:val="28"/>
          <w:szCs w:val="28"/>
        </w:rPr>
        <w:t>及</w:t>
      </w:r>
      <w:r w:rsidRPr="00A27C71">
        <w:rPr>
          <w:rFonts w:ascii="標楷體" w:eastAsia="標楷體" w:hAnsi="標楷體"/>
          <w:sz w:val="28"/>
          <w:szCs w:val="28"/>
        </w:rPr>
        <w:t>資料保存期限。（第</w:t>
      </w:r>
      <w:r w:rsidRPr="00A27C71">
        <w:rPr>
          <w:rFonts w:ascii="標楷體" w:eastAsia="標楷體" w:hAnsi="標楷體" w:hint="eastAsia"/>
          <w:sz w:val="28"/>
          <w:szCs w:val="28"/>
        </w:rPr>
        <w:t>六</w:t>
      </w:r>
      <w:r w:rsidRPr="00A27C71">
        <w:rPr>
          <w:rFonts w:ascii="標楷體" w:eastAsia="標楷體" w:hAnsi="標楷體"/>
          <w:sz w:val="28"/>
          <w:szCs w:val="28"/>
        </w:rPr>
        <w:t>條）</w:t>
      </w:r>
    </w:p>
    <w:p w:rsidR="004B1A9C" w:rsidRPr="00A27C71" w:rsidRDefault="004B1A9C" w:rsidP="00EA7171">
      <w:pPr>
        <w:spacing w:line="460" w:lineRule="exact"/>
        <w:jc w:val="both"/>
        <w:rPr>
          <w:rFonts w:ascii="標楷體" w:eastAsia="標楷體" w:hAnsi="標楷體"/>
          <w:sz w:val="28"/>
          <w:szCs w:val="28"/>
        </w:rPr>
      </w:pPr>
      <w:r w:rsidRPr="00A27C71">
        <w:rPr>
          <w:rFonts w:ascii="標楷體" w:eastAsia="標楷體" w:hAnsi="標楷體" w:hint="eastAsia"/>
          <w:sz w:val="28"/>
          <w:szCs w:val="28"/>
        </w:rPr>
        <w:t>七</w:t>
      </w:r>
      <w:r w:rsidRPr="00A27C71">
        <w:rPr>
          <w:rFonts w:ascii="標楷體" w:eastAsia="標楷體" w:hAnsi="標楷體"/>
          <w:sz w:val="28"/>
          <w:szCs w:val="28"/>
        </w:rPr>
        <w:t>、可排除</w:t>
      </w:r>
      <w:r w:rsidRPr="00A27C71">
        <w:rPr>
          <w:rFonts w:ascii="標楷體" w:eastAsia="標楷體" w:hAnsi="標楷體" w:hint="eastAsia"/>
          <w:sz w:val="28"/>
          <w:szCs w:val="28"/>
        </w:rPr>
        <w:t>盤查登錄</w:t>
      </w:r>
      <w:r w:rsidRPr="00A27C71">
        <w:rPr>
          <w:rFonts w:ascii="標楷體" w:eastAsia="標楷體" w:hAnsi="標楷體"/>
          <w:sz w:val="28"/>
          <w:szCs w:val="28"/>
        </w:rPr>
        <w:t>之情形。（第</w:t>
      </w:r>
      <w:r w:rsidRPr="00A27C71">
        <w:rPr>
          <w:rFonts w:ascii="標楷體" w:eastAsia="標楷體" w:hAnsi="標楷體" w:hint="eastAsia"/>
          <w:sz w:val="28"/>
          <w:szCs w:val="28"/>
        </w:rPr>
        <w:t>七</w:t>
      </w:r>
      <w:r w:rsidRPr="00A27C71">
        <w:rPr>
          <w:rFonts w:ascii="標楷體" w:eastAsia="標楷體" w:hAnsi="標楷體"/>
          <w:sz w:val="28"/>
          <w:szCs w:val="28"/>
        </w:rPr>
        <w:t>條）</w:t>
      </w:r>
    </w:p>
    <w:p w:rsidR="004B1A9C" w:rsidRPr="00A27C71" w:rsidRDefault="004B1A9C" w:rsidP="00EA7171">
      <w:pPr>
        <w:spacing w:line="460" w:lineRule="exact"/>
        <w:jc w:val="both"/>
        <w:rPr>
          <w:rFonts w:ascii="標楷體" w:eastAsia="標楷體" w:hAnsi="標楷體"/>
          <w:sz w:val="28"/>
          <w:szCs w:val="28"/>
        </w:rPr>
      </w:pPr>
      <w:r w:rsidRPr="00A27C71">
        <w:rPr>
          <w:rFonts w:ascii="標楷體" w:eastAsia="標楷體" w:hAnsi="標楷體" w:hint="eastAsia"/>
          <w:sz w:val="28"/>
          <w:szCs w:val="28"/>
        </w:rPr>
        <w:t>八</w:t>
      </w:r>
      <w:r w:rsidRPr="00A27C71">
        <w:rPr>
          <w:rFonts w:ascii="標楷體" w:eastAsia="標楷體" w:hAnsi="標楷體"/>
          <w:sz w:val="28"/>
          <w:szCs w:val="28"/>
        </w:rPr>
        <w:t>、</w:t>
      </w:r>
      <w:r w:rsidRPr="00B93EDD">
        <w:rPr>
          <w:rFonts w:ascii="標楷體" w:eastAsia="標楷體" w:hAnsi="標楷體" w:hint="eastAsia"/>
          <w:sz w:val="28"/>
          <w:szCs w:val="28"/>
        </w:rPr>
        <w:t>明確未依規定</w:t>
      </w:r>
      <w:r w:rsidRPr="00B93EDD">
        <w:rPr>
          <w:rFonts w:eastAsia="標楷體" w:hAnsi="標楷體" w:hint="eastAsia"/>
          <w:bCs/>
          <w:sz w:val="28"/>
          <w:szCs w:val="28"/>
        </w:rPr>
        <w:t>辦理之處理方式</w:t>
      </w:r>
      <w:r w:rsidRPr="00A27C71">
        <w:rPr>
          <w:rFonts w:ascii="標楷體" w:eastAsia="標楷體" w:hAnsi="標楷體"/>
          <w:sz w:val="28"/>
          <w:szCs w:val="28"/>
        </w:rPr>
        <w:t>。（第</w:t>
      </w:r>
      <w:r w:rsidRPr="00A27C71">
        <w:rPr>
          <w:rFonts w:ascii="標楷體" w:eastAsia="標楷體" w:hAnsi="標楷體" w:hint="eastAsia"/>
          <w:sz w:val="28"/>
          <w:szCs w:val="28"/>
        </w:rPr>
        <w:t>八</w:t>
      </w:r>
      <w:r w:rsidRPr="00A27C71">
        <w:rPr>
          <w:rFonts w:ascii="標楷體" w:eastAsia="標楷體" w:hAnsi="標楷體"/>
          <w:sz w:val="28"/>
          <w:szCs w:val="28"/>
        </w:rPr>
        <w:t>條）</w:t>
      </w:r>
    </w:p>
    <w:p w:rsidR="004B1A9C" w:rsidRPr="00A27C71" w:rsidRDefault="004B1A9C" w:rsidP="00EA7171">
      <w:pPr>
        <w:spacing w:line="460" w:lineRule="exact"/>
        <w:jc w:val="both"/>
        <w:rPr>
          <w:rFonts w:ascii="標楷體" w:eastAsia="標楷體" w:hAnsi="標楷體"/>
          <w:sz w:val="28"/>
          <w:szCs w:val="28"/>
        </w:rPr>
      </w:pPr>
      <w:r w:rsidRPr="00A27C71">
        <w:rPr>
          <w:rFonts w:ascii="標楷體" w:eastAsia="標楷體" w:hAnsi="標楷體" w:hint="eastAsia"/>
          <w:sz w:val="28"/>
          <w:szCs w:val="28"/>
        </w:rPr>
        <w:t>九</w:t>
      </w:r>
      <w:r w:rsidRPr="00A27C71">
        <w:rPr>
          <w:rFonts w:ascii="標楷體" w:eastAsia="標楷體" w:hAnsi="標楷體"/>
          <w:sz w:val="28"/>
          <w:szCs w:val="28"/>
        </w:rPr>
        <w:t>、施行日期。（第</w:t>
      </w:r>
      <w:r w:rsidRPr="00A27C71">
        <w:rPr>
          <w:rFonts w:ascii="標楷體" w:eastAsia="標楷體" w:hAnsi="標楷體" w:hint="eastAsia"/>
          <w:sz w:val="28"/>
          <w:szCs w:val="28"/>
        </w:rPr>
        <w:t>九</w:t>
      </w:r>
      <w:r w:rsidRPr="00A27C71">
        <w:rPr>
          <w:rFonts w:ascii="標楷體" w:eastAsia="標楷體" w:hAnsi="標楷體"/>
          <w:sz w:val="28"/>
          <w:szCs w:val="28"/>
        </w:rPr>
        <w:t>條）</w:t>
      </w:r>
    </w:p>
    <w:p w:rsidR="004B1A9C" w:rsidRPr="00A27C71" w:rsidRDefault="004B1A9C" w:rsidP="00EA7171">
      <w:pPr>
        <w:pStyle w:val="aa"/>
        <w:spacing w:line="460" w:lineRule="exact"/>
        <w:ind w:left="540"/>
        <w:rPr>
          <w:rFonts w:ascii="標楷體" w:eastAsia="標楷體"/>
          <w:sz w:val="28"/>
        </w:rPr>
      </w:pPr>
    </w:p>
    <w:p w:rsidR="004B1A9C" w:rsidRPr="00A27C71" w:rsidRDefault="004B1A9C" w:rsidP="009E5AA4">
      <w:pPr>
        <w:spacing w:line="276" w:lineRule="auto"/>
        <w:jc w:val="center"/>
        <w:rPr>
          <w:rFonts w:eastAsia="標楷體"/>
          <w:sz w:val="40"/>
        </w:rPr>
      </w:pPr>
      <w:r w:rsidRPr="00A27C71">
        <w:br w:type="page"/>
      </w:r>
      <w:r w:rsidRPr="00A27C71">
        <w:rPr>
          <w:rFonts w:eastAsia="標楷體" w:hint="eastAsia"/>
          <w:sz w:val="40"/>
          <w:szCs w:val="40"/>
        </w:rPr>
        <w:lastRenderedPageBreak/>
        <w:t>溫室氣體排放量盤查登錄管理辦法草案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5"/>
        <w:gridCol w:w="4586"/>
      </w:tblGrid>
      <w:tr w:rsidR="004B1A9C" w:rsidRPr="00A27C71" w:rsidTr="004F67C3">
        <w:trPr>
          <w:trHeight w:val="62"/>
        </w:trPr>
        <w:tc>
          <w:tcPr>
            <w:tcW w:w="2500" w:type="pct"/>
            <w:shd w:val="clear" w:color="auto" w:fill="auto"/>
            <w:vAlign w:val="center"/>
          </w:tcPr>
          <w:p w:rsidR="004B1A9C" w:rsidRPr="00A27C71" w:rsidRDefault="004B1A9C" w:rsidP="004B1A9C">
            <w:pPr>
              <w:pStyle w:val="ac"/>
              <w:spacing w:afterLines="0" w:line="240" w:lineRule="auto"/>
              <w:ind w:left="228" w:hangingChars="100" w:hanging="228"/>
              <w:jc w:val="center"/>
              <w:textDirection w:val="lrTbV"/>
              <w:rPr>
                <w:rFonts w:eastAsia="標楷體"/>
                <w:spacing w:val="-6"/>
                <w:position w:val="2"/>
                <w:sz w:val="24"/>
              </w:rPr>
            </w:pPr>
            <w:r w:rsidRPr="00A27C71">
              <w:rPr>
                <w:rFonts w:eastAsia="標楷體"/>
                <w:spacing w:val="-6"/>
                <w:position w:val="2"/>
                <w:sz w:val="24"/>
              </w:rPr>
              <w:t>條文</w:t>
            </w:r>
          </w:p>
        </w:tc>
        <w:tc>
          <w:tcPr>
            <w:tcW w:w="2500" w:type="pct"/>
            <w:shd w:val="clear" w:color="auto" w:fill="auto"/>
            <w:vAlign w:val="center"/>
          </w:tcPr>
          <w:p w:rsidR="004B1A9C" w:rsidRPr="00A27C71" w:rsidRDefault="004B1A9C" w:rsidP="004B1A9C">
            <w:pPr>
              <w:pStyle w:val="ac"/>
              <w:spacing w:afterLines="0" w:line="240" w:lineRule="auto"/>
              <w:ind w:left="228" w:hangingChars="100" w:hanging="228"/>
              <w:jc w:val="center"/>
              <w:rPr>
                <w:rFonts w:eastAsia="標楷體"/>
              </w:rPr>
            </w:pPr>
            <w:r w:rsidRPr="00A27C71">
              <w:rPr>
                <w:rFonts w:eastAsia="標楷體"/>
                <w:spacing w:val="-6"/>
                <w:position w:val="2"/>
                <w:sz w:val="24"/>
              </w:rPr>
              <w:t>說明</w:t>
            </w:r>
          </w:p>
        </w:tc>
      </w:tr>
      <w:tr w:rsidR="004B1A9C" w:rsidRPr="00A27C71" w:rsidTr="004F67C3">
        <w:tc>
          <w:tcPr>
            <w:tcW w:w="2500" w:type="pct"/>
          </w:tcPr>
          <w:p w:rsidR="004B1A9C" w:rsidRPr="00A27C71" w:rsidRDefault="004B1A9C" w:rsidP="004B1A9C">
            <w:pPr>
              <w:pStyle w:val="ac"/>
              <w:spacing w:afterLines="0" w:line="240" w:lineRule="auto"/>
              <w:ind w:left="228" w:rightChars="46" w:right="110" w:hangingChars="100" w:hanging="228"/>
              <w:textDirection w:val="lrTbV"/>
              <w:rPr>
                <w:rFonts w:eastAsia="標楷體"/>
                <w:spacing w:val="-6"/>
                <w:position w:val="2"/>
                <w:sz w:val="24"/>
              </w:rPr>
            </w:pPr>
            <w:r w:rsidRPr="00A27C71">
              <w:rPr>
                <w:rFonts w:eastAsia="標楷體"/>
                <w:spacing w:val="-6"/>
                <w:position w:val="2"/>
                <w:sz w:val="24"/>
              </w:rPr>
              <w:t>第一條</w:t>
            </w:r>
            <w:r w:rsidRPr="00A27C71">
              <w:rPr>
                <w:rFonts w:eastAsia="標楷體"/>
                <w:spacing w:val="-6"/>
                <w:position w:val="2"/>
                <w:sz w:val="24"/>
              </w:rPr>
              <w:tab/>
              <w:t xml:space="preserve"> </w:t>
            </w:r>
            <w:r w:rsidRPr="00A27C71">
              <w:rPr>
                <w:rFonts w:eastAsia="標楷體"/>
                <w:spacing w:val="-6"/>
                <w:position w:val="2"/>
                <w:sz w:val="24"/>
              </w:rPr>
              <w:t>本辦法依</w:t>
            </w:r>
            <w:r w:rsidRPr="00A27C71">
              <w:rPr>
                <w:rFonts w:eastAsia="標楷體" w:hint="eastAsia"/>
                <w:spacing w:val="-6"/>
                <w:position w:val="2"/>
                <w:sz w:val="24"/>
              </w:rPr>
              <w:t>溫室氣體減量及管理法</w:t>
            </w:r>
            <w:r w:rsidRPr="00A27C71">
              <w:rPr>
                <w:rFonts w:eastAsia="標楷體"/>
                <w:spacing w:val="-6"/>
                <w:position w:val="2"/>
                <w:sz w:val="24"/>
              </w:rPr>
              <w:t>（以下簡稱本法）第</w:t>
            </w:r>
            <w:r w:rsidRPr="00A27C71">
              <w:rPr>
                <w:rFonts w:eastAsia="標楷體" w:hint="eastAsia"/>
                <w:spacing w:val="-6"/>
                <w:position w:val="2"/>
                <w:sz w:val="24"/>
              </w:rPr>
              <w:t>十六</w:t>
            </w:r>
            <w:r w:rsidRPr="00A27C71">
              <w:rPr>
                <w:rFonts w:eastAsia="標楷體"/>
                <w:spacing w:val="-6"/>
                <w:position w:val="2"/>
                <w:sz w:val="24"/>
              </w:rPr>
              <w:t>條第</w:t>
            </w:r>
            <w:r w:rsidRPr="00A27C71">
              <w:rPr>
                <w:rFonts w:eastAsia="標楷體" w:hint="eastAsia"/>
                <w:spacing w:val="-6"/>
                <w:position w:val="2"/>
                <w:sz w:val="24"/>
              </w:rPr>
              <w:t>三</w:t>
            </w:r>
            <w:r w:rsidRPr="00A27C71">
              <w:rPr>
                <w:rFonts w:eastAsia="標楷體"/>
                <w:spacing w:val="-6"/>
                <w:position w:val="2"/>
                <w:sz w:val="24"/>
              </w:rPr>
              <w:t>項規定訂定之。</w:t>
            </w:r>
          </w:p>
        </w:tc>
        <w:tc>
          <w:tcPr>
            <w:tcW w:w="2500" w:type="pct"/>
          </w:tcPr>
          <w:p w:rsidR="004B1A9C" w:rsidRPr="00A27C71" w:rsidRDefault="004B1A9C" w:rsidP="006D4690">
            <w:pPr>
              <w:pStyle w:val="aa"/>
              <w:spacing w:line="240" w:lineRule="auto"/>
              <w:rPr>
                <w:rFonts w:ascii="Times New Roman" w:eastAsia="標楷體"/>
              </w:rPr>
            </w:pPr>
            <w:r w:rsidRPr="00A27C71">
              <w:rPr>
                <w:rFonts w:ascii="Times New Roman" w:eastAsia="標楷體"/>
              </w:rPr>
              <w:t>法源依據。</w:t>
            </w:r>
          </w:p>
        </w:tc>
      </w:tr>
      <w:tr w:rsidR="004B1A9C" w:rsidRPr="00A27C71" w:rsidTr="004F67C3">
        <w:tc>
          <w:tcPr>
            <w:tcW w:w="2500" w:type="pct"/>
          </w:tcPr>
          <w:p w:rsidR="004B1A9C" w:rsidRPr="00A27C71" w:rsidRDefault="004B1A9C" w:rsidP="004B1A9C">
            <w:pPr>
              <w:pStyle w:val="ac"/>
              <w:spacing w:afterLines="0" w:line="240" w:lineRule="auto"/>
              <w:ind w:left="228" w:hangingChars="100" w:hanging="228"/>
              <w:textDirection w:val="lrTbV"/>
              <w:rPr>
                <w:rFonts w:eastAsia="標楷體"/>
                <w:spacing w:val="-6"/>
                <w:position w:val="2"/>
                <w:sz w:val="24"/>
              </w:rPr>
            </w:pPr>
            <w:r w:rsidRPr="00A27C71">
              <w:rPr>
                <w:rFonts w:eastAsia="標楷體"/>
                <w:spacing w:val="-6"/>
                <w:position w:val="2"/>
                <w:sz w:val="24"/>
              </w:rPr>
              <w:t>第二條</w:t>
            </w:r>
            <w:r w:rsidRPr="00A27C71">
              <w:rPr>
                <w:rFonts w:eastAsia="標楷體"/>
                <w:spacing w:val="-6"/>
                <w:position w:val="2"/>
                <w:sz w:val="24"/>
              </w:rPr>
              <w:t xml:space="preserve"> </w:t>
            </w:r>
            <w:r w:rsidRPr="00A27C71">
              <w:rPr>
                <w:rFonts w:eastAsia="標楷體"/>
                <w:spacing w:val="-6"/>
                <w:position w:val="2"/>
                <w:sz w:val="24"/>
              </w:rPr>
              <w:t>本辦法專</w:t>
            </w:r>
            <w:r w:rsidRPr="00A27C71">
              <w:rPr>
                <w:rFonts w:eastAsia="標楷體" w:hint="eastAsia"/>
                <w:spacing w:val="-6"/>
                <w:position w:val="2"/>
                <w:sz w:val="24"/>
              </w:rPr>
              <w:t>用</w:t>
            </w:r>
            <w:r w:rsidRPr="00A27C71">
              <w:rPr>
                <w:rFonts w:eastAsia="標楷體"/>
                <w:spacing w:val="-6"/>
                <w:position w:val="2"/>
                <w:sz w:val="24"/>
              </w:rPr>
              <w:t>名詞</w:t>
            </w:r>
            <w:r w:rsidRPr="00A27C71">
              <w:rPr>
                <w:rFonts w:eastAsia="標楷體" w:hint="eastAsia"/>
                <w:spacing w:val="-6"/>
                <w:position w:val="2"/>
                <w:sz w:val="24"/>
              </w:rPr>
              <w:t>定義</w:t>
            </w:r>
            <w:r w:rsidRPr="00A27C71">
              <w:rPr>
                <w:rFonts w:eastAsia="標楷體"/>
                <w:spacing w:val="-6"/>
                <w:position w:val="2"/>
                <w:sz w:val="24"/>
              </w:rPr>
              <w:t>如下：</w:t>
            </w:r>
          </w:p>
          <w:p w:rsidR="004B1A9C" w:rsidRPr="00A27C71" w:rsidRDefault="004B1A9C" w:rsidP="00F61D7C">
            <w:pPr>
              <w:pStyle w:val="ac"/>
              <w:spacing w:afterLines="0" w:line="240" w:lineRule="auto"/>
              <w:ind w:left="1022" w:rightChars="46" w:right="110" w:hanging="742"/>
              <w:textDirection w:val="lrTbV"/>
              <w:rPr>
                <w:rFonts w:eastAsia="標楷體"/>
                <w:spacing w:val="-6"/>
                <w:position w:val="2"/>
                <w:sz w:val="24"/>
              </w:rPr>
            </w:pPr>
            <w:r w:rsidRPr="00A27C71">
              <w:rPr>
                <w:rFonts w:eastAsia="標楷體"/>
                <w:spacing w:val="-6"/>
                <w:position w:val="2"/>
                <w:sz w:val="24"/>
              </w:rPr>
              <w:t>一、</w:t>
            </w:r>
            <w:r w:rsidRPr="00A27C71">
              <w:rPr>
                <w:rFonts w:eastAsia="標楷體" w:hint="eastAsia"/>
                <w:spacing w:val="-6"/>
                <w:position w:val="2"/>
                <w:sz w:val="24"/>
              </w:rPr>
              <w:tab/>
            </w:r>
            <w:r w:rsidRPr="00A27C71">
              <w:rPr>
                <w:rFonts w:eastAsia="標楷體"/>
                <w:spacing w:val="-6"/>
                <w:position w:val="2"/>
                <w:sz w:val="24"/>
              </w:rPr>
              <w:t>溫室氣體排放量</w:t>
            </w:r>
            <w:r w:rsidRPr="00A27C71">
              <w:rPr>
                <w:rFonts w:eastAsia="標楷體" w:hint="eastAsia"/>
                <w:spacing w:val="-6"/>
                <w:position w:val="2"/>
                <w:sz w:val="24"/>
              </w:rPr>
              <w:t>（</w:t>
            </w:r>
            <w:r w:rsidRPr="00A27C71">
              <w:rPr>
                <w:rFonts w:eastAsia="標楷體"/>
                <w:spacing w:val="-6"/>
                <w:position w:val="2"/>
                <w:sz w:val="24"/>
              </w:rPr>
              <w:t>以下簡稱排放量</w:t>
            </w:r>
            <w:r w:rsidRPr="00A27C71">
              <w:rPr>
                <w:rFonts w:eastAsia="標楷體" w:hint="eastAsia"/>
                <w:spacing w:val="-6"/>
                <w:position w:val="2"/>
                <w:sz w:val="24"/>
              </w:rPr>
              <w:t>）</w:t>
            </w:r>
            <w:r w:rsidRPr="00A27C71">
              <w:rPr>
                <w:rFonts w:eastAsia="標楷體"/>
                <w:spacing w:val="-6"/>
                <w:position w:val="2"/>
                <w:sz w:val="24"/>
              </w:rPr>
              <w:t>：指自排放源排出之各種溫室</w:t>
            </w:r>
            <w:proofErr w:type="gramStart"/>
            <w:r w:rsidRPr="00A27C71">
              <w:rPr>
                <w:rFonts w:eastAsia="標楷體"/>
                <w:spacing w:val="-6"/>
                <w:position w:val="2"/>
                <w:sz w:val="24"/>
              </w:rPr>
              <w:t>氣體量乘以</w:t>
            </w:r>
            <w:proofErr w:type="gramEnd"/>
            <w:r w:rsidRPr="00A27C71">
              <w:rPr>
                <w:rFonts w:eastAsia="標楷體"/>
                <w:spacing w:val="-6"/>
                <w:position w:val="2"/>
                <w:sz w:val="24"/>
              </w:rPr>
              <w:t>各</w:t>
            </w:r>
            <w:r w:rsidRPr="00A27C71">
              <w:rPr>
                <w:rFonts w:eastAsia="標楷體" w:hint="eastAsia"/>
                <w:spacing w:val="-6"/>
                <w:position w:val="2"/>
                <w:sz w:val="24"/>
              </w:rPr>
              <w:t>該</w:t>
            </w:r>
            <w:r w:rsidRPr="00A27C71">
              <w:rPr>
                <w:rFonts w:eastAsia="標楷體"/>
                <w:spacing w:val="-6"/>
                <w:position w:val="2"/>
                <w:sz w:val="24"/>
              </w:rPr>
              <w:t>物質</w:t>
            </w:r>
            <w:proofErr w:type="gramStart"/>
            <w:r w:rsidRPr="00A27C71">
              <w:rPr>
                <w:rFonts w:eastAsia="標楷體"/>
                <w:spacing w:val="-6"/>
                <w:position w:val="2"/>
                <w:sz w:val="24"/>
              </w:rPr>
              <w:t>溫暖化潛勢</w:t>
            </w:r>
            <w:proofErr w:type="gramEnd"/>
            <w:r w:rsidRPr="00A27C71">
              <w:rPr>
                <w:rFonts w:eastAsia="標楷體"/>
                <w:spacing w:val="-6"/>
                <w:position w:val="2"/>
                <w:sz w:val="24"/>
              </w:rPr>
              <w:t>所得之合計量，以</w:t>
            </w:r>
            <w:r w:rsidRPr="00A27C71">
              <w:rPr>
                <w:rFonts w:eastAsia="標楷體" w:hint="eastAsia"/>
                <w:spacing w:val="-6"/>
                <w:position w:val="2"/>
                <w:sz w:val="24"/>
              </w:rPr>
              <w:t>公噸</w:t>
            </w:r>
            <w:r w:rsidRPr="00A27C71">
              <w:rPr>
                <w:rFonts w:eastAsia="標楷體"/>
                <w:spacing w:val="-6"/>
                <w:position w:val="2"/>
                <w:sz w:val="24"/>
              </w:rPr>
              <w:t>二氧化碳當量</w:t>
            </w:r>
            <w:r w:rsidRPr="00A27C71">
              <w:rPr>
                <w:rFonts w:eastAsia="標楷體" w:hint="eastAsia"/>
                <w:spacing w:val="-6"/>
                <w:position w:val="2"/>
                <w:sz w:val="24"/>
              </w:rPr>
              <w:t>（公噸</w:t>
            </w:r>
            <w:r w:rsidRPr="00A27C71">
              <w:rPr>
                <w:rFonts w:eastAsia="標楷體" w:hint="eastAsia"/>
                <w:spacing w:val="-6"/>
                <w:position w:val="2"/>
                <w:sz w:val="24"/>
              </w:rPr>
              <w:t>CO</w:t>
            </w:r>
            <w:r w:rsidRPr="00A27C71">
              <w:rPr>
                <w:rFonts w:eastAsia="標楷體" w:hint="eastAsia"/>
                <w:spacing w:val="-6"/>
                <w:position w:val="2"/>
                <w:sz w:val="24"/>
                <w:vertAlign w:val="subscript"/>
              </w:rPr>
              <w:t>2</w:t>
            </w:r>
            <w:r w:rsidRPr="00A27C71">
              <w:rPr>
                <w:rFonts w:eastAsia="標楷體" w:hint="eastAsia"/>
                <w:spacing w:val="-6"/>
                <w:position w:val="2"/>
                <w:sz w:val="24"/>
              </w:rPr>
              <w:t>e</w:t>
            </w:r>
            <w:r w:rsidRPr="00A27C71">
              <w:rPr>
                <w:rFonts w:eastAsia="標楷體" w:hint="eastAsia"/>
                <w:spacing w:val="-6"/>
                <w:position w:val="2"/>
                <w:sz w:val="24"/>
              </w:rPr>
              <w:t>）</w:t>
            </w:r>
            <w:r w:rsidRPr="00A27C71">
              <w:rPr>
                <w:rFonts w:eastAsia="標楷體"/>
                <w:spacing w:val="-6"/>
                <w:position w:val="2"/>
                <w:sz w:val="24"/>
              </w:rPr>
              <w:t>表示</w:t>
            </w:r>
            <w:r w:rsidRPr="00A27C71">
              <w:rPr>
                <w:rFonts w:eastAsia="標楷體" w:hint="eastAsia"/>
                <w:spacing w:val="-6"/>
                <w:position w:val="2"/>
                <w:sz w:val="24"/>
              </w:rPr>
              <w:t>，並四捨五入至小數點第三位</w:t>
            </w:r>
            <w:r w:rsidRPr="00A27C71">
              <w:rPr>
                <w:rFonts w:eastAsia="標楷體"/>
                <w:spacing w:val="-6"/>
                <w:position w:val="2"/>
                <w:sz w:val="24"/>
              </w:rPr>
              <w:t>。</w:t>
            </w:r>
          </w:p>
          <w:p w:rsidR="004B1A9C" w:rsidRPr="00A27C71" w:rsidRDefault="004B1A9C" w:rsidP="00F61D7C">
            <w:pPr>
              <w:pStyle w:val="ac"/>
              <w:spacing w:afterLines="0" w:line="240" w:lineRule="auto"/>
              <w:ind w:left="1022" w:rightChars="46" w:right="110" w:hanging="742"/>
              <w:textDirection w:val="lrTbV"/>
              <w:rPr>
                <w:rFonts w:eastAsia="標楷體"/>
                <w:spacing w:val="-6"/>
                <w:position w:val="2"/>
                <w:sz w:val="24"/>
              </w:rPr>
            </w:pPr>
            <w:r w:rsidRPr="00A27C71">
              <w:rPr>
                <w:rFonts w:eastAsia="標楷體"/>
                <w:spacing w:val="-6"/>
                <w:position w:val="2"/>
                <w:sz w:val="24"/>
              </w:rPr>
              <w:t>二、</w:t>
            </w:r>
            <w:r w:rsidRPr="00A27C71">
              <w:rPr>
                <w:rFonts w:eastAsia="標楷體" w:hint="eastAsia"/>
                <w:spacing w:val="-6"/>
                <w:position w:val="2"/>
                <w:sz w:val="24"/>
              </w:rPr>
              <w:tab/>
            </w:r>
            <w:r w:rsidRPr="00A27C71">
              <w:rPr>
                <w:rFonts w:eastAsia="標楷體"/>
                <w:spacing w:val="-6"/>
                <w:position w:val="2"/>
                <w:sz w:val="24"/>
              </w:rPr>
              <w:t>排放係數：指將每單位原（物）料、燃料使用量、產品產量或其他經主管機關認定之操作量所排放之溫室氣體排放量。</w:t>
            </w:r>
          </w:p>
          <w:p w:rsidR="004B1A9C" w:rsidRPr="00A27C71" w:rsidRDefault="004B1A9C" w:rsidP="00F61D7C">
            <w:pPr>
              <w:pStyle w:val="ac"/>
              <w:spacing w:afterLines="0" w:line="240" w:lineRule="auto"/>
              <w:ind w:left="1022" w:rightChars="46" w:right="110" w:hanging="742"/>
              <w:textDirection w:val="lrTbV"/>
              <w:rPr>
                <w:rFonts w:eastAsia="標楷體"/>
                <w:spacing w:val="-6"/>
                <w:position w:val="2"/>
                <w:sz w:val="24"/>
              </w:rPr>
            </w:pPr>
            <w:r w:rsidRPr="00A27C71">
              <w:rPr>
                <w:rFonts w:eastAsia="標楷體"/>
                <w:spacing w:val="-6"/>
                <w:position w:val="2"/>
                <w:sz w:val="24"/>
              </w:rPr>
              <w:t>三、</w:t>
            </w:r>
            <w:r w:rsidRPr="00A27C71">
              <w:rPr>
                <w:rFonts w:eastAsia="標楷體" w:hint="eastAsia"/>
                <w:spacing w:val="-6"/>
                <w:position w:val="2"/>
                <w:sz w:val="24"/>
              </w:rPr>
              <w:tab/>
            </w:r>
            <w:r w:rsidRPr="00A27C71">
              <w:rPr>
                <w:rFonts w:eastAsia="標楷體"/>
                <w:spacing w:val="-6"/>
                <w:position w:val="2"/>
                <w:sz w:val="24"/>
              </w:rPr>
              <w:t>排放係數法：</w:t>
            </w:r>
            <w:r w:rsidRPr="00A27C71">
              <w:rPr>
                <w:rFonts w:eastAsia="標楷體" w:hint="eastAsia"/>
                <w:spacing w:val="-6"/>
                <w:position w:val="2"/>
                <w:sz w:val="24"/>
              </w:rPr>
              <w:t>指</w:t>
            </w:r>
            <w:r w:rsidRPr="00A27C71">
              <w:rPr>
                <w:rFonts w:eastAsia="標楷體"/>
                <w:spacing w:val="-6"/>
                <w:position w:val="2"/>
                <w:sz w:val="24"/>
              </w:rPr>
              <w:t>利用原（物）料、燃料之使用量或產品產量等數值乘上特定之排放係數，計算排放量</w:t>
            </w:r>
            <w:r w:rsidRPr="00A27C71">
              <w:rPr>
                <w:rFonts w:eastAsia="標楷體" w:hint="eastAsia"/>
                <w:spacing w:val="-6"/>
                <w:position w:val="2"/>
                <w:sz w:val="24"/>
              </w:rPr>
              <w:t>之方法。</w:t>
            </w:r>
          </w:p>
          <w:p w:rsidR="004B1A9C" w:rsidRPr="00A27C71" w:rsidRDefault="004B1A9C" w:rsidP="00F61D7C">
            <w:pPr>
              <w:pStyle w:val="ac"/>
              <w:spacing w:afterLines="0" w:line="240" w:lineRule="auto"/>
              <w:ind w:left="1022" w:rightChars="46" w:right="110" w:hanging="742"/>
              <w:textDirection w:val="lrTbV"/>
              <w:rPr>
                <w:rFonts w:eastAsia="標楷體" w:hint="eastAsia"/>
                <w:spacing w:val="-6"/>
                <w:position w:val="2"/>
                <w:sz w:val="24"/>
              </w:rPr>
            </w:pPr>
            <w:r w:rsidRPr="00A27C71">
              <w:rPr>
                <w:rFonts w:eastAsia="標楷體" w:hint="eastAsia"/>
                <w:spacing w:val="-6"/>
                <w:position w:val="2"/>
                <w:sz w:val="24"/>
              </w:rPr>
              <w:t>四、</w:t>
            </w:r>
            <w:r w:rsidRPr="00A27C71">
              <w:rPr>
                <w:rFonts w:eastAsia="標楷體"/>
                <w:spacing w:val="-6"/>
                <w:position w:val="2"/>
                <w:sz w:val="24"/>
              </w:rPr>
              <w:tab/>
            </w:r>
            <w:r w:rsidRPr="00A27C71">
              <w:rPr>
                <w:rFonts w:eastAsia="標楷體"/>
                <w:spacing w:val="-6"/>
                <w:position w:val="2"/>
                <w:sz w:val="24"/>
              </w:rPr>
              <w:t>質量平衡法：</w:t>
            </w:r>
            <w:r w:rsidRPr="00A27C71">
              <w:rPr>
                <w:rFonts w:eastAsia="標楷體" w:hint="eastAsia"/>
                <w:spacing w:val="-6"/>
                <w:position w:val="2"/>
                <w:sz w:val="24"/>
              </w:rPr>
              <w:t>指</w:t>
            </w:r>
            <w:r w:rsidRPr="00A27C71">
              <w:rPr>
                <w:rFonts w:eastAsia="標楷體"/>
                <w:spacing w:val="-6"/>
                <w:position w:val="2"/>
                <w:sz w:val="24"/>
              </w:rPr>
              <w:t>利用製程或化學反應式中物種質量與能量之進出、產生、消耗及轉換之平衡，計算排放量</w:t>
            </w:r>
            <w:r w:rsidRPr="00A27C71">
              <w:rPr>
                <w:rFonts w:eastAsia="標楷體" w:hint="eastAsia"/>
                <w:spacing w:val="-6"/>
                <w:position w:val="2"/>
                <w:sz w:val="24"/>
              </w:rPr>
              <w:t>之方法</w:t>
            </w:r>
            <w:r w:rsidRPr="00A27C71">
              <w:rPr>
                <w:rFonts w:eastAsia="標楷體"/>
                <w:spacing w:val="-6"/>
                <w:position w:val="2"/>
                <w:sz w:val="24"/>
              </w:rPr>
              <w:t>。</w:t>
            </w:r>
          </w:p>
          <w:p w:rsidR="004B1A9C" w:rsidRPr="00A27C71" w:rsidRDefault="004B1A9C" w:rsidP="00F61D7C">
            <w:pPr>
              <w:pStyle w:val="ac"/>
              <w:spacing w:afterLines="0" w:line="240" w:lineRule="auto"/>
              <w:ind w:left="1022" w:rightChars="46" w:right="110" w:hanging="742"/>
              <w:textDirection w:val="lrTbV"/>
              <w:rPr>
                <w:rFonts w:eastAsia="標楷體" w:hint="eastAsia"/>
                <w:spacing w:val="-6"/>
                <w:position w:val="2"/>
                <w:sz w:val="24"/>
              </w:rPr>
            </w:pPr>
            <w:r w:rsidRPr="00A27C71">
              <w:rPr>
                <w:rFonts w:eastAsia="標楷體" w:hint="eastAsia"/>
                <w:spacing w:val="-6"/>
                <w:position w:val="2"/>
                <w:sz w:val="24"/>
              </w:rPr>
              <w:t>五、</w:t>
            </w:r>
            <w:r w:rsidRPr="00A27C71">
              <w:rPr>
                <w:rFonts w:eastAsia="標楷體"/>
                <w:spacing w:val="-6"/>
                <w:position w:val="2"/>
                <w:sz w:val="24"/>
              </w:rPr>
              <w:tab/>
            </w:r>
            <w:r w:rsidRPr="00A27C71">
              <w:rPr>
                <w:rFonts w:eastAsia="標楷體"/>
                <w:spacing w:val="-6"/>
                <w:position w:val="2"/>
                <w:sz w:val="24"/>
              </w:rPr>
              <w:t>直接監測法：</w:t>
            </w:r>
            <w:r w:rsidRPr="00A27C71">
              <w:rPr>
                <w:rFonts w:eastAsia="標楷體" w:hint="eastAsia"/>
                <w:spacing w:val="-6"/>
                <w:position w:val="2"/>
                <w:sz w:val="24"/>
              </w:rPr>
              <w:t>指</w:t>
            </w:r>
            <w:r w:rsidRPr="00A27C71">
              <w:rPr>
                <w:rFonts w:eastAsia="標楷體"/>
                <w:spacing w:val="-6"/>
                <w:position w:val="2"/>
                <w:sz w:val="24"/>
              </w:rPr>
              <w:t>以連續排放監測或定期</w:t>
            </w:r>
            <w:proofErr w:type="gramStart"/>
            <w:r w:rsidRPr="00A27C71">
              <w:rPr>
                <w:rFonts w:eastAsia="標楷體"/>
                <w:spacing w:val="-6"/>
                <w:position w:val="2"/>
                <w:sz w:val="24"/>
              </w:rPr>
              <w:t>採</w:t>
            </w:r>
            <w:proofErr w:type="gramEnd"/>
            <w:r w:rsidRPr="00A27C71">
              <w:rPr>
                <w:rFonts w:eastAsia="標楷體"/>
                <w:spacing w:val="-6"/>
                <w:position w:val="2"/>
                <w:sz w:val="24"/>
              </w:rPr>
              <w:t>樣方式，測定出溫室氣體排氣濃度，並根據排氣濃度與流量計算排放量</w:t>
            </w:r>
            <w:r w:rsidRPr="00A27C71">
              <w:rPr>
                <w:rFonts w:eastAsia="標楷體" w:hint="eastAsia"/>
                <w:spacing w:val="-6"/>
                <w:position w:val="2"/>
                <w:sz w:val="24"/>
              </w:rPr>
              <w:t>之方法</w:t>
            </w:r>
            <w:r w:rsidRPr="00A27C71">
              <w:rPr>
                <w:rFonts w:eastAsia="標楷體"/>
                <w:spacing w:val="-6"/>
                <w:position w:val="2"/>
                <w:sz w:val="24"/>
              </w:rPr>
              <w:t>。</w:t>
            </w:r>
          </w:p>
          <w:p w:rsidR="004B1A9C" w:rsidRPr="00A27C71" w:rsidRDefault="004B1A9C" w:rsidP="005E236D">
            <w:pPr>
              <w:pStyle w:val="ac"/>
              <w:spacing w:afterLines="0" w:line="240" w:lineRule="auto"/>
              <w:ind w:left="1022" w:rightChars="46" w:right="110" w:hanging="742"/>
              <w:textDirection w:val="lrTbV"/>
              <w:rPr>
                <w:rFonts w:eastAsia="標楷體"/>
                <w:spacing w:val="-6"/>
                <w:position w:val="2"/>
                <w:sz w:val="24"/>
              </w:rPr>
            </w:pPr>
          </w:p>
        </w:tc>
        <w:tc>
          <w:tcPr>
            <w:tcW w:w="2500" w:type="pct"/>
          </w:tcPr>
          <w:p w:rsidR="004B1A9C" w:rsidRPr="00A27C71" w:rsidRDefault="004B1A9C" w:rsidP="00CE5868">
            <w:pPr>
              <w:pStyle w:val="aa"/>
              <w:spacing w:line="240" w:lineRule="auto"/>
              <w:ind w:left="456" w:hangingChars="190" w:hanging="456"/>
              <w:rPr>
                <w:rFonts w:ascii="Times New Roman" w:eastAsia="標楷體"/>
              </w:rPr>
            </w:pPr>
            <w:r w:rsidRPr="00A27C71">
              <w:rPr>
                <w:rFonts w:ascii="Times New Roman" w:eastAsia="標楷體"/>
              </w:rPr>
              <w:t>一、專用名詞說明。</w:t>
            </w:r>
          </w:p>
          <w:p w:rsidR="004B1A9C" w:rsidRPr="00A27C71" w:rsidRDefault="004B1A9C" w:rsidP="00CE5868">
            <w:pPr>
              <w:pStyle w:val="aa"/>
              <w:spacing w:line="240" w:lineRule="auto"/>
              <w:ind w:left="456" w:hangingChars="190" w:hanging="456"/>
              <w:rPr>
                <w:rFonts w:ascii="Times New Roman" w:eastAsia="標楷體"/>
              </w:rPr>
            </w:pPr>
            <w:r w:rsidRPr="00A27C71">
              <w:rPr>
                <w:rFonts w:ascii="Times New Roman" w:eastAsia="標楷體"/>
              </w:rPr>
              <w:t>二、參酌本法第三條名詞定義，訂定第一款至</w:t>
            </w:r>
            <w:r w:rsidRPr="00B93EDD">
              <w:rPr>
                <w:rFonts w:ascii="Times New Roman" w:eastAsia="標楷體"/>
              </w:rPr>
              <w:t>第五款</w:t>
            </w:r>
            <w:r w:rsidRPr="00A27C71">
              <w:rPr>
                <w:rFonts w:ascii="Times New Roman" w:eastAsia="標楷體"/>
              </w:rPr>
              <w:t>名詞定義；另於</w:t>
            </w:r>
            <w:r w:rsidRPr="00B93EDD">
              <w:rPr>
                <w:rFonts w:ascii="Times New Roman" w:eastAsia="標楷體"/>
              </w:rPr>
              <w:t>第一款</w:t>
            </w:r>
            <w:r w:rsidRPr="00A27C71">
              <w:rPr>
                <w:rFonts w:ascii="Times New Roman" w:eastAsia="標楷體"/>
              </w:rPr>
              <w:t>明定溫室氣體排放量單位以公噸二氧化碳當量計，並四捨五入至小數點第三位，以供排放源盤查登錄之依據。</w:t>
            </w:r>
          </w:p>
          <w:p w:rsidR="004B1A9C" w:rsidRPr="00A27C71" w:rsidRDefault="004B1A9C" w:rsidP="00213E77">
            <w:pPr>
              <w:pStyle w:val="aa"/>
              <w:spacing w:line="240" w:lineRule="auto"/>
              <w:ind w:left="456" w:hangingChars="190" w:hanging="456"/>
              <w:rPr>
                <w:rFonts w:ascii="Times New Roman" w:eastAsia="標楷體"/>
              </w:rPr>
            </w:pPr>
            <w:r w:rsidRPr="00A27C71">
              <w:rPr>
                <w:rFonts w:ascii="Times New Roman" w:eastAsia="標楷體"/>
              </w:rPr>
              <w:t>三、目前溫暖</w:t>
            </w:r>
            <w:proofErr w:type="gramStart"/>
            <w:r w:rsidRPr="00A27C71">
              <w:rPr>
                <w:rFonts w:ascii="Times New Roman" w:eastAsia="標楷體"/>
              </w:rPr>
              <w:t>化潛勢值係</w:t>
            </w:r>
            <w:proofErr w:type="gramEnd"/>
            <w:r w:rsidRPr="00A27C71">
              <w:rPr>
                <w:rFonts w:ascii="Times New Roman" w:eastAsia="標楷體"/>
              </w:rPr>
              <w:t>主要參</w:t>
            </w:r>
            <w:proofErr w:type="gramStart"/>
            <w:r w:rsidRPr="00A27C71">
              <w:rPr>
                <w:rFonts w:ascii="Times New Roman" w:eastAsia="標楷體"/>
              </w:rPr>
              <w:t>採</w:t>
            </w:r>
            <w:proofErr w:type="gramEnd"/>
            <w:r w:rsidRPr="00A27C71">
              <w:rPr>
                <w:rFonts w:ascii="Times New Roman" w:eastAsia="標楷體"/>
              </w:rPr>
              <w:t>政府間氣候變遷專家小組</w:t>
            </w:r>
            <w:r w:rsidRPr="00A27C71">
              <w:rPr>
                <w:rFonts w:ascii="Times New Roman" w:eastAsia="標楷體"/>
              </w:rPr>
              <w:t>(Intergovernmental Panel on Climate Change, IPCC)</w:t>
            </w:r>
            <w:r w:rsidRPr="00A27C71">
              <w:rPr>
                <w:rFonts w:ascii="Times New Roman" w:eastAsia="標楷體"/>
              </w:rPr>
              <w:t>西元一九九五年第二次評估報告公布之</w:t>
            </w:r>
            <w:proofErr w:type="gramStart"/>
            <w:r w:rsidRPr="00A27C71">
              <w:rPr>
                <w:rFonts w:ascii="Times New Roman" w:eastAsia="標楷體"/>
              </w:rPr>
              <w:t>溫暖化潛勢</w:t>
            </w:r>
            <w:proofErr w:type="gramEnd"/>
            <w:r w:rsidRPr="00A27C71">
              <w:rPr>
                <w:rFonts w:ascii="Times New Roman" w:eastAsia="標楷體"/>
              </w:rPr>
              <w:t>(Global warming potential, GWP)</w:t>
            </w:r>
            <w:r w:rsidRPr="00A27C71">
              <w:rPr>
                <w:rFonts w:ascii="Times New Roman" w:eastAsia="標楷體"/>
              </w:rPr>
              <w:t>值，</w:t>
            </w:r>
            <w:proofErr w:type="gramStart"/>
            <w:r w:rsidRPr="00A27C71">
              <w:rPr>
                <w:rFonts w:ascii="Times New Roman" w:eastAsia="標楷體"/>
              </w:rPr>
              <w:t>鑑</w:t>
            </w:r>
            <w:proofErr w:type="gramEnd"/>
            <w:r w:rsidRPr="00A27C71">
              <w:rPr>
                <w:rFonts w:ascii="Times New Roman" w:eastAsia="標楷體"/>
              </w:rPr>
              <w:t>於聯合國氣候變化綱要公約</w:t>
            </w:r>
            <w:r w:rsidRPr="00A27C71">
              <w:rPr>
                <w:rFonts w:ascii="Times New Roman" w:eastAsia="標楷體"/>
              </w:rPr>
              <w:t>(UNFCCC)</w:t>
            </w:r>
            <w:r w:rsidRPr="00A27C71">
              <w:rPr>
                <w:rFonts w:ascii="Times New Roman" w:eastAsia="標楷體"/>
              </w:rPr>
              <w:t>已於德班會議之第十七次締約國大會第十五號決議</w:t>
            </w:r>
            <w:r w:rsidRPr="00A27C71">
              <w:rPr>
                <w:rFonts w:ascii="Times New Roman" w:eastAsia="標楷體"/>
              </w:rPr>
              <w:t xml:space="preserve"> (15/CP.17</w:t>
            </w:r>
            <w:r w:rsidRPr="00A27C71">
              <w:rPr>
                <w:rFonts w:ascii="Times New Roman" w:eastAsia="標楷體"/>
              </w:rPr>
              <w:t>決議</w:t>
            </w:r>
            <w:r w:rsidRPr="00A27C71">
              <w:rPr>
                <w:rFonts w:ascii="Times New Roman" w:eastAsia="標楷體"/>
              </w:rPr>
              <w:t>)</w:t>
            </w:r>
            <w:r w:rsidRPr="00A27C71">
              <w:rPr>
                <w:rFonts w:ascii="Times New Roman" w:eastAsia="標楷體"/>
              </w:rPr>
              <w:t>自二零一五年起，締約國用以計算二氧化碳排放量當量或移除當量之</w:t>
            </w:r>
            <w:r w:rsidRPr="00A27C71">
              <w:rPr>
                <w:rFonts w:ascii="Times New Roman" w:eastAsia="標楷體"/>
              </w:rPr>
              <w:t>GWP</w:t>
            </w:r>
            <w:r w:rsidRPr="00A27C71">
              <w:rPr>
                <w:rFonts w:ascii="Times New Roman" w:eastAsia="標楷體"/>
              </w:rPr>
              <w:t>值，將改參</w:t>
            </w:r>
            <w:proofErr w:type="gramStart"/>
            <w:r w:rsidRPr="00A27C71">
              <w:rPr>
                <w:rFonts w:ascii="Times New Roman" w:eastAsia="標楷體"/>
              </w:rPr>
              <w:t>採</w:t>
            </w:r>
            <w:proofErr w:type="gramEnd"/>
            <w:r w:rsidRPr="00A27C71">
              <w:rPr>
                <w:rFonts w:ascii="Times New Roman" w:eastAsia="標楷體"/>
              </w:rPr>
              <w:t>IPCC</w:t>
            </w:r>
            <w:r w:rsidRPr="00A27C71">
              <w:rPr>
                <w:rFonts w:ascii="Times New Roman" w:eastAsia="標楷體"/>
              </w:rPr>
              <w:t>西元二零零七年第四次評估報告公布之溫暖</w:t>
            </w:r>
            <w:proofErr w:type="gramStart"/>
            <w:r w:rsidRPr="00A27C71">
              <w:rPr>
                <w:rFonts w:ascii="Times New Roman" w:eastAsia="標楷體"/>
              </w:rPr>
              <w:t>化潛勢值</w:t>
            </w:r>
            <w:proofErr w:type="gramEnd"/>
            <w:r w:rsidRPr="00A27C71">
              <w:rPr>
                <w:rFonts w:ascii="Times New Roman" w:eastAsia="標楷體"/>
              </w:rPr>
              <w:t>，故自本辦法發布日起溫暖</w:t>
            </w:r>
            <w:proofErr w:type="gramStart"/>
            <w:r w:rsidRPr="00A27C71">
              <w:rPr>
                <w:rFonts w:ascii="Times New Roman" w:eastAsia="標楷體"/>
              </w:rPr>
              <w:t>化潛勢值</w:t>
            </w:r>
            <w:proofErr w:type="gramEnd"/>
            <w:r w:rsidRPr="00A27C71">
              <w:rPr>
                <w:rFonts w:ascii="Times New Roman" w:eastAsia="標楷體"/>
              </w:rPr>
              <w:t>則依循國際作法，參</w:t>
            </w:r>
            <w:proofErr w:type="gramStart"/>
            <w:r w:rsidRPr="00A27C71">
              <w:rPr>
                <w:rFonts w:ascii="Times New Roman" w:eastAsia="標楷體"/>
              </w:rPr>
              <w:t>採</w:t>
            </w:r>
            <w:proofErr w:type="gramEnd"/>
            <w:r w:rsidRPr="00A27C71">
              <w:rPr>
                <w:rFonts w:ascii="Times New Roman" w:eastAsia="標楷體"/>
              </w:rPr>
              <w:t xml:space="preserve">IPCC </w:t>
            </w:r>
            <w:r w:rsidRPr="00A27C71">
              <w:rPr>
                <w:rFonts w:ascii="Times New Roman" w:eastAsia="標楷體"/>
              </w:rPr>
              <w:t>二零零七年第四次評估報告之數值。溫暖</w:t>
            </w:r>
            <w:proofErr w:type="gramStart"/>
            <w:r w:rsidRPr="00A27C71">
              <w:rPr>
                <w:rFonts w:ascii="Times New Roman" w:eastAsia="標楷體"/>
              </w:rPr>
              <w:t>化潛勢值</w:t>
            </w:r>
            <w:proofErr w:type="gramEnd"/>
            <w:r w:rsidRPr="00A27C71">
              <w:rPr>
                <w:rFonts w:ascii="Times New Roman" w:eastAsia="標楷體"/>
              </w:rPr>
              <w:t>登載於中央主管機關指定資訊平台之溫室氣體排放係數管理表。</w:t>
            </w:r>
          </w:p>
        </w:tc>
      </w:tr>
      <w:tr w:rsidR="004B1A9C" w:rsidRPr="00A27C71" w:rsidTr="004F67C3">
        <w:tc>
          <w:tcPr>
            <w:tcW w:w="2500" w:type="pct"/>
          </w:tcPr>
          <w:p w:rsidR="004B1A9C" w:rsidRPr="00A27C71" w:rsidRDefault="004B1A9C" w:rsidP="004B1A9C">
            <w:pPr>
              <w:pStyle w:val="ac"/>
              <w:spacing w:afterLines="0" w:line="240" w:lineRule="auto"/>
              <w:ind w:left="228" w:rightChars="46" w:right="110" w:hangingChars="100" w:hanging="228"/>
              <w:textDirection w:val="lrTbV"/>
              <w:rPr>
                <w:rFonts w:eastAsia="標楷體"/>
                <w:spacing w:val="-6"/>
                <w:position w:val="2"/>
                <w:sz w:val="24"/>
              </w:rPr>
            </w:pPr>
            <w:r w:rsidRPr="00A27C71">
              <w:rPr>
                <w:rFonts w:eastAsia="標楷體"/>
                <w:spacing w:val="-6"/>
                <w:position w:val="2"/>
                <w:sz w:val="24"/>
              </w:rPr>
              <w:t>第三條</w:t>
            </w:r>
            <w:r w:rsidRPr="00A27C71">
              <w:rPr>
                <w:rFonts w:eastAsia="標楷體" w:hint="eastAsia"/>
                <w:spacing w:val="-6"/>
                <w:position w:val="2"/>
                <w:sz w:val="24"/>
              </w:rPr>
              <w:t xml:space="preserve"> </w:t>
            </w:r>
            <w:r w:rsidRPr="00A27C71">
              <w:rPr>
                <w:rFonts w:eastAsia="標楷體" w:hint="eastAsia"/>
                <w:spacing w:val="-6"/>
                <w:position w:val="2"/>
                <w:sz w:val="24"/>
              </w:rPr>
              <w:t>排放源</w:t>
            </w:r>
            <w:r w:rsidRPr="00A27C71">
              <w:rPr>
                <w:rFonts w:eastAsia="標楷體"/>
                <w:spacing w:val="-6"/>
                <w:position w:val="2"/>
                <w:sz w:val="24"/>
              </w:rPr>
              <w:t>應</w:t>
            </w:r>
            <w:r w:rsidRPr="00A27C71">
              <w:rPr>
                <w:rFonts w:eastAsia="標楷體" w:hint="eastAsia"/>
                <w:spacing w:val="-6"/>
                <w:position w:val="2"/>
                <w:sz w:val="24"/>
              </w:rPr>
              <w:t>盤查登錄溫室氣體</w:t>
            </w:r>
            <w:r w:rsidRPr="00A27C71">
              <w:rPr>
                <w:rFonts w:eastAsia="標楷體"/>
                <w:spacing w:val="-6"/>
                <w:position w:val="2"/>
                <w:sz w:val="24"/>
              </w:rPr>
              <w:t>排放量，其種類如下：</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spacing w:val="-6"/>
                <w:position w:val="2"/>
                <w:sz w:val="24"/>
              </w:rPr>
              <w:t>一、二氧化碳。</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spacing w:val="-6"/>
                <w:position w:val="2"/>
                <w:sz w:val="24"/>
              </w:rPr>
              <w:t>二、甲烷。</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spacing w:val="-6"/>
                <w:position w:val="2"/>
                <w:sz w:val="24"/>
              </w:rPr>
              <w:t>三、氧化亞氮。</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spacing w:val="-6"/>
                <w:position w:val="2"/>
                <w:sz w:val="24"/>
              </w:rPr>
              <w:t>四、氫氟碳化物。但不包含已納入蒙特</w:t>
            </w:r>
            <w:proofErr w:type="gramStart"/>
            <w:r w:rsidRPr="00A27C71">
              <w:rPr>
                <w:rFonts w:eastAsia="標楷體"/>
                <w:spacing w:val="-6"/>
                <w:position w:val="2"/>
                <w:sz w:val="24"/>
              </w:rPr>
              <w:t>婁</w:t>
            </w:r>
            <w:proofErr w:type="gramEnd"/>
            <w:r w:rsidRPr="00A27C71">
              <w:rPr>
                <w:rFonts w:eastAsia="標楷體"/>
                <w:spacing w:val="-6"/>
                <w:position w:val="2"/>
                <w:sz w:val="24"/>
              </w:rPr>
              <w:t>議定書</w:t>
            </w:r>
            <w:proofErr w:type="gramStart"/>
            <w:r w:rsidRPr="00A27C71">
              <w:rPr>
                <w:rFonts w:eastAsia="標楷體"/>
                <w:spacing w:val="-6"/>
                <w:position w:val="2"/>
                <w:sz w:val="24"/>
              </w:rPr>
              <w:t>規範之氫氟</w:t>
            </w:r>
            <w:proofErr w:type="gramEnd"/>
            <w:r w:rsidRPr="00A27C71">
              <w:rPr>
                <w:rFonts w:eastAsia="標楷體"/>
                <w:spacing w:val="-6"/>
                <w:position w:val="2"/>
                <w:sz w:val="24"/>
              </w:rPr>
              <w:t>碳化物。</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spacing w:val="-6"/>
                <w:position w:val="2"/>
                <w:sz w:val="24"/>
              </w:rPr>
              <w:t>五、六氟化硫。</w:t>
            </w:r>
          </w:p>
          <w:p w:rsidR="004B1A9C" w:rsidRPr="00A27C71" w:rsidRDefault="004B1A9C" w:rsidP="00F61D7C">
            <w:pPr>
              <w:pStyle w:val="ac"/>
              <w:spacing w:afterLines="0" w:line="240" w:lineRule="auto"/>
              <w:ind w:left="808" w:rightChars="46" w:right="110" w:hanging="525"/>
              <w:textDirection w:val="lrTbV"/>
              <w:rPr>
                <w:rFonts w:eastAsia="標楷體" w:hint="eastAsia"/>
                <w:spacing w:val="-6"/>
                <w:position w:val="2"/>
                <w:sz w:val="24"/>
              </w:rPr>
            </w:pPr>
            <w:r w:rsidRPr="00A27C71">
              <w:rPr>
                <w:rFonts w:eastAsia="標楷體"/>
                <w:spacing w:val="-6"/>
                <w:position w:val="2"/>
                <w:sz w:val="24"/>
              </w:rPr>
              <w:lastRenderedPageBreak/>
              <w:t>六、全氟化碳。</w:t>
            </w:r>
          </w:p>
          <w:p w:rsidR="004B1A9C" w:rsidRPr="00A27C71" w:rsidRDefault="004B1A9C" w:rsidP="00F61D7C">
            <w:pPr>
              <w:pStyle w:val="ac"/>
              <w:spacing w:afterLines="0" w:line="240" w:lineRule="auto"/>
              <w:ind w:left="808" w:rightChars="46" w:right="110" w:hanging="525"/>
              <w:textDirection w:val="lrTbV"/>
              <w:rPr>
                <w:rFonts w:eastAsia="標楷體" w:hint="eastAsia"/>
                <w:spacing w:val="-6"/>
                <w:position w:val="2"/>
                <w:sz w:val="24"/>
              </w:rPr>
            </w:pPr>
            <w:r w:rsidRPr="00A27C71">
              <w:rPr>
                <w:rFonts w:eastAsia="標楷體" w:hint="eastAsia"/>
                <w:spacing w:val="-6"/>
                <w:position w:val="2"/>
                <w:sz w:val="24"/>
              </w:rPr>
              <w:t>七、三氟化氮。</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hint="eastAsia"/>
                <w:spacing w:val="-6"/>
                <w:position w:val="2"/>
                <w:sz w:val="24"/>
              </w:rPr>
              <w:t>八、其他經中央主管機關指定公告之物質。</w:t>
            </w:r>
          </w:p>
        </w:tc>
        <w:tc>
          <w:tcPr>
            <w:tcW w:w="2500" w:type="pct"/>
          </w:tcPr>
          <w:p w:rsidR="004B1A9C" w:rsidRPr="00A27C71" w:rsidRDefault="004B1A9C" w:rsidP="00CE5868">
            <w:pPr>
              <w:pStyle w:val="aa"/>
              <w:spacing w:line="240" w:lineRule="auto"/>
              <w:ind w:left="456" w:hangingChars="190" w:hanging="456"/>
              <w:rPr>
                <w:rFonts w:ascii="Times New Roman" w:eastAsia="標楷體"/>
              </w:rPr>
            </w:pPr>
            <w:r w:rsidRPr="00A27C71">
              <w:rPr>
                <w:rFonts w:ascii="Times New Roman" w:eastAsia="標楷體"/>
              </w:rPr>
              <w:lastRenderedPageBreak/>
              <w:t>一、應盤查登錄溫室氣體種類。</w:t>
            </w:r>
          </w:p>
          <w:p w:rsidR="004B1A9C" w:rsidRPr="00A27C71" w:rsidRDefault="004B1A9C" w:rsidP="00693350">
            <w:pPr>
              <w:pStyle w:val="aa"/>
              <w:spacing w:line="240" w:lineRule="auto"/>
              <w:ind w:left="456" w:hangingChars="190" w:hanging="456"/>
              <w:rPr>
                <w:rFonts w:ascii="Times New Roman" w:eastAsia="標楷體"/>
              </w:rPr>
            </w:pPr>
            <w:r w:rsidRPr="00A27C71">
              <w:rPr>
                <w:rFonts w:ascii="Times New Roman" w:eastAsia="標楷體"/>
              </w:rPr>
              <w:t>二、考量聯合國氣候變化綱要公約（</w:t>
            </w:r>
            <w:r w:rsidRPr="00A27C71">
              <w:rPr>
                <w:rFonts w:ascii="Times New Roman" w:eastAsia="標楷體"/>
              </w:rPr>
              <w:t>UNFCCC</w:t>
            </w:r>
            <w:r w:rsidRPr="00A27C71">
              <w:rPr>
                <w:rFonts w:ascii="Times New Roman" w:eastAsia="標楷體"/>
              </w:rPr>
              <w:t>）已於第十七次締約國大會第十五號</w:t>
            </w:r>
            <w:proofErr w:type="gramStart"/>
            <w:r w:rsidRPr="00A27C71">
              <w:rPr>
                <w:rFonts w:ascii="Times New Roman" w:eastAsia="標楷體"/>
              </w:rPr>
              <w:t>決議決議</w:t>
            </w:r>
            <w:proofErr w:type="gramEnd"/>
            <w:r w:rsidRPr="00A27C71">
              <w:rPr>
                <w:rFonts w:ascii="Times New Roman" w:eastAsia="標楷體"/>
              </w:rPr>
              <w:t>新增三氟化氮（</w:t>
            </w:r>
            <w:r w:rsidRPr="00A27C71">
              <w:rPr>
                <w:rFonts w:ascii="Times New Roman" w:eastAsia="標楷體"/>
              </w:rPr>
              <w:t>NF</w:t>
            </w:r>
            <w:r w:rsidRPr="00A27C71">
              <w:rPr>
                <w:rFonts w:ascii="Times New Roman" w:eastAsia="標楷體"/>
                <w:vertAlign w:val="subscript"/>
              </w:rPr>
              <w:t>3</w:t>
            </w:r>
            <w:r w:rsidRPr="00A27C71">
              <w:rPr>
                <w:rFonts w:ascii="Times New Roman" w:eastAsia="標楷體"/>
              </w:rPr>
              <w:t>）為第七種溫室氣體，並於</w:t>
            </w:r>
            <w:proofErr w:type="gramStart"/>
            <w:r w:rsidRPr="00A27C71">
              <w:rPr>
                <w:rFonts w:ascii="Times New Roman" w:eastAsia="標楷體"/>
              </w:rPr>
              <w:t>《</w:t>
            </w:r>
            <w:proofErr w:type="gramEnd"/>
            <w:r w:rsidRPr="00A27C71">
              <w:rPr>
                <w:rFonts w:ascii="Times New Roman" w:eastAsia="標楷體"/>
              </w:rPr>
              <w:t>聯合國氣候變化綱要公約第十八次締約國大會及京都議定書第八次締約國大會（</w:t>
            </w:r>
            <w:r w:rsidRPr="00A27C71">
              <w:rPr>
                <w:rFonts w:ascii="Times New Roman" w:eastAsia="標楷體"/>
              </w:rPr>
              <w:t>COP18/CMP8</w:t>
            </w:r>
            <w:r w:rsidRPr="00A27C71">
              <w:rPr>
                <w:rFonts w:ascii="Times New Roman" w:eastAsia="標楷體"/>
              </w:rPr>
              <w:t>）對</w:t>
            </w:r>
            <w:proofErr w:type="gramStart"/>
            <w:r w:rsidRPr="00A27C71">
              <w:rPr>
                <w:rFonts w:ascii="Times New Roman" w:eastAsia="標楷體"/>
              </w:rPr>
              <w:t>《</w:t>
            </w:r>
            <w:proofErr w:type="gramEnd"/>
            <w:r w:rsidRPr="00A27C71">
              <w:rPr>
                <w:rFonts w:ascii="Times New Roman" w:eastAsia="標楷體"/>
              </w:rPr>
              <w:t>京都議定書</w:t>
            </w:r>
            <w:proofErr w:type="gramStart"/>
            <w:r w:rsidRPr="00A27C71">
              <w:rPr>
                <w:rFonts w:ascii="Times New Roman" w:eastAsia="標楷體"/>
              </w:rPr>
              <w:t>》</w:t>
            </w:r>
            <w:proofErr w:type="gramEnd"/>
            <w:r w:rsidRPr="00A27C71">
              <w:rPr>
                <w:rFonts w:ascii="Times New Roman" w:eastAsia="標楷體"/>
              </w:rPr>
              <w:lastRenderedPageBreak/>
              <w:t>的杜哈修正案中將</w:t>
            </w:r>
            <w:r w:rsidRPr="00A27C71">
              <w:rPr>
                <w:rFonts w:ascii="Times New Roman" w:eastAsia="標楷體"/>
              </w:rPr>
              <w:t>NF</w:t>
            </w:r>
            <w:r w:rsidRPr="00A27C71">
              <w:rPr>
                <w:rFonts w:ascii="Times New Roman" w:eastAsia="標楷體"/>
                <w:vertAlign w:val="subscript"/>
              </w:rPr>
              <w:t>3</w:t>
            </w:r>
            <w:r w:rsidRPr="00A27C71">
              <w:rPr>
                <w:rFonts w:ascii="Times New Roman" w:eastAsia="標楷體"/>
              </w:rPr>
              <w:t>新增納入《京都議定書》下第二承諾期；</w:t>
            </w:r>
            <w:proofErr w:type="gramStart"/>
            <w:r w:rsidRPr="00A27C71">
              <w:rPr>
                <w:rFonts w:ascii="Times New Roman" w:eastAsia="標楷體"/>
              </w:rPr>
              <w:t>此外，</w:t>
            </w:r>
            <w:proofErr w:type="gramEnd"/>
            <w:r w:rsidRPr="00A27C71">
              <w:rPr>
                <w:rFonts w:ascii="Times New Roman" w:eastAsia="標楷體"/>
              </w:rPr>
              <w:t>本法第三條第一款訂定溫室氣體指二氧化碳、甲烷、氧化亞氮、氫氟碳化物、六氟化硫、全氟化碳、三氟化氮及其他經中央主管機關公告者，據此訂定應盤查登錄溫室氣體排放量種類。</w:t>
            </w:r>
          </w:p>
          <w:p w:rsidR="004B1A9C" w:rsidRPr="00A27C71" w:rsidRDefault="004B1A9C" w:rsidP="00CE5868">
            <w:pPr>
              <w:pStyle w:val="aa"/>
              <w:spacing w:line="240" w:lineRule="auto"/>
              <w:ind w:left="456" w:hangingChars="190" w:hanging="456"/>
              <w:rPr>
                <w:rFonts w:ascii="Times New Roman" w:eastAsia="標楷體"/>
              </w:rPr>
            </w:pPr>
            <w:r w:rsidRPr="00A27C71">
              <w:rPr>
                <w:rFonts w:ascii="Times New Roman" w:eastAsia="標楷體"/>
              </w:rPr>
              <w:t>三、第八款「其他經中央主管機關指定公告之物質」之規定，係因應未來國際增列溫室氣體種類時，中央主管機關可同步增列列管物種，使我國能與國際接軌。</w:t>
            </w:r>
          </w:p>
        </w:tc>
      </w:tr>
      <w:tr w:rsidR="004B1A9C" w:rsidRPr="00A27C71" w:rsidTr="004F67C3">
        <w:tc>
          <w:tcPr>
            <w:tcW w:w="2500" w:type="pct"/>
          </w:tcPr>
          <w:p w:rsidR="004B1A9C" w:rsidRPr="00A27C71" w:rsidRDefault="004B1A9C" w:rsidP="004B1A9C">
            <w:pPr>
              <w:pStyle w:val="ac"/>
              <w:spacing w:afterLines="0" w:line="240" w:lineRule="auto"/>
              <w:ind w:left="228" w:rightChars="46" w:right="110" w:hangingChars="100" w:hanging="228"/>
              <w:textDirection w:val="lrTbV"/>
              <w:rPr>
                <w:rFonts w:eastAsia="標楷體" w:hint="eastAsia"/>
                <w:spacing w:val="-6"/>
                <w:position w:val="2"/>
                <w:sz w:val="24"/>
              </w:rPr>
            </w:pPr>
            <w:r w:rsidRPr="00A27C71">
              <w:rPr>
                <w:rFonts w:eastAsia="標楷體" w:hint="eastAsia"/>
                <w:spacing w:val="-6"/>
                <w:position w:val="2"/>
                <w:sz w:val="24"/>
              </w:rPr>
              <w:lastRenderedPageBreak/>
              <w:t>第四條</w:t>
            </w:r>
            <w:r w:rsidRPr="00A27C71">
              <w:rPr>
                <w:rFonts w:eastAsia="標楷體" w:hint="eastAsia"/>
                <w:spacing w:val="-6"/>
                <w:position w:val="2"/>
                <w:sz w:val="24"/>
              </w:rPr>
              <w:t xml:space="preserve"> </w:t>
            </w:r>
            <w:r w:rsidRPr="00A27C71">
              <w:rPr>
                <w:rFonts w:eastAsia="標楷體" w:hint="eastAsia"/>
                <w:spacing w:val="-6"/>
                <w:position w:val="2"/>
                <w:sz w:val="24"/>
              </w:rPr>
              <w:t>排放源應依中央主管機關所定格式，於每年八月底前，以網路方式傳輸至指定資訊平台所開立之排放源帳戶，完成前一年度全廠（場）排放量盤查、登錄及查證作業，並上傳盤查清冊及報告書、查證聲明書及查證總結報告書。</w:t>
            </w:r>
          </w:p>
          <w:p w:rsidR="004B1A9C" w:rsidRPr="00A27C71" w:rsidRDefault="004B1A9C" w:rsidP="004B1A9C">
            <w:pPr>
              <w:pStyle w:val="ac"/>
              <w:spacing w:afterLines="0" w:line="240" w:lineRule="auto"/>
              <w:ind w:leftChars="100" w:left="240" w:rightChars="46" w:right="110" w:firstLineChars="200" w:firstLine="456"/>
              <w:textDirection w:val="lrTbV"/>
              <w:rPr>
                <w:rFonts w:eastAsia="標楷體" w:hint="eastAsia"/>
                <w:spacing w:val="-6"/>
                <w:position w:val="2"/>
                <w:sz w:val="24"/>
              </w:rPr>
            </w:pPr>
            <w:r w:rsidRPr="00A27C71">
              <w:rPr>
                <w:rFonts w:eastAsia="標楷體" w:hint="eastAsia"/>
                <w:spacing w:val="-6"/>
                <w:position w:val="2"/>
                <w:sz w:val="24"/>
              </w:rPr>
              <w:t>未符合前項規定</w:t>
            </w:r>
            <w:r w:rsidRPr="00A27C71">
              <w:rPr>
                <w:rFonts w:eastAsia="標楷體"/>
                <w:spacing w:val="-6"/>
                <w:position w:val="2"/>
                <w:sz w:val="24"/>
              </w:rPr>
              <w:t>者，</w:t>
            </w:r>
            <w:r w:rsidRPr="00A27C71">
              <w:rPr>
                <w:rFonts w:eastAsia="標楷體" w:hint="eastAsia"/>
                <w:spacing w:val="-6"/>
                <w:position w:val="2"/>
                <w:sz w:val="24"/>
              </w:rPr>
              <w:t>中央</w:t>
            </w:r>
            <w:r w:rsidRPr="00A27C71">
              <w:rPr>
                <w:rFonts w:eastAsia="標楷體"/>
                <w:spacing w:val="-6"/>
                <w:position w:val="2"/>
                <w:sz w:val="24"/>
              </w:rPr>
              <w:t>主管機關應通知</w:t>
            </w:r>
            <w:r w:rsidRPr="00A27C71">
              <w:rPr>
                <w:rFonts w:eastAsia="標楷體" w:hint="eastAsia"/>
                <w:spacing w:val="-6"/>
                <w:position w:val="2"/>
                <w:sz w:val="24"/>
              </w:rPr>
              <w:t>排放源</w:t>
            </w:r>
            <w:r w:rsidRPr="00A27C71">
              <w:rPr>
                <w:rFonts w:eastAsia="標楷體"/>
                <w:spacing w:val="-6"/>
                <w:position w:val="2"/>
                <w:sz w:val="24"/>
              </w:rPr>
              <w:t>限期補正，其補正總日數不得超過</w:t>
            </w:r>
            <w:r w:rsidRPr="00A27C71">
              <w:rPr>
                <w:rFonts w:eastAsia="標楷體" w:hint="eastAsia"/>
                <w:spacing w:val="-6"/>
                <w:position w:val="2"/>
                <w:sz w:val="24"/>
              </w:rPr>
              <w:t>九</w:t>
            </w:r>
            <w:r w:rsidRPr="00A27C71">
              <w:rPr>
                <w:rFonts w:eastAsia="標楷體"/>
                <w:spacing w:val="-6"/>
                <w:position w:val="2"/>
                <w:sz w:val="24"/>
              </w:rPr>
              <w:t>十日</w:t>
            </w:r>
            <w:r w:rsidRPr="00A27C71">
              <w:rPr>
                <w:rFonts w:eastAsia="標楷體" w:hint="eastAsia"/>
                <w:spacing w:val="-6"/>
                <w:position w:val="2"/>
                <w:sz w:val="24"/>
              </w:rPr>
              <w:t>，屆期未補正者，駁回其盤查登錄資料。</w:t>
            </w:r>
          </w:p>
          <w:p w:rsidR="004B1A9C" w:rsidRPr="00A27C71" w:rsidRDefault="004B1A9C" w:rsidP="004B1A9C">
            <w:pPr>
              <w:pStyle w:val="ac"/>
              <w:spacing w:afterLines="0" w:line="240" w:lineRule="auto"/>
              <w:ind w:leftChars="100" w:left="240" w:rightChars="46" w:right="110" w:firstLineChars="200" w:firstLine="456"/>
              <w:textDirection w:val="lrTbV"/>
              <w:rPr>
                <w:rFonts w:eastAsia="標楷體"/>
                <w:spacing w:val="-6"/>
                <w:position w:val="2"/>
                <w:sz w:val="24"/>
              </w:rPr>
            </w:pPr>
            <w:r w:rsidRPr="00A27C71">
              <w:rPr>
                <w:rFonts w:eastAsia="標楷體" w:hint="eastAsia"/>
                <w:spacing w:val="-6"/>
                <w:position w:val="2"/>
                <w:sz w:val="24"/>
              </w:rPr>
              <w:t>依第一項規定連線上傳、盤查或登錄，因相關軟硬體設施發生故障無法即時修護，應立即向中央主管機關報備並作成紀錄；並於修護完成一日內補行連線盤查登錄。</w:t>
            </w:r>
          </w:p>
        </w:tc>
        <w:tc>
          <w:tcPr>
            <w:tcW w:w="2500" w:type="pct"/>
          </w:tcPr>
          <w:p w:rsidR="004B1A9C" w:rsidRPr="00A27C71" w:rsidRDefault="004B1A9C" w:rsidP="00CE5868">
            <w:pPr>
              <w:pStyle w:val="aa"/>
              <w:spacing w:line="240" w:lineRule="auto"/>
              <w:ind w:left="456" w:hangingChars="190" w:hanging="456"/>
              <w:rPr>
                <w:rFonts w:ascii="Times New Roman" w:eastAsia="標楷體"/>
              </w:rPr>
            </w:pPr>
            <w:r w:rsidRPr="00A27C71">
              <w:rPr>
                <w:rFonts w:ascii="Times New Roman" w:eastAsia="標楷體"/>
              </w:rPr>
              <w:t>一、溫室氣體排放源盤查、登錄內容、頻率、查證方式及補正期限。</w:t>
            </w:r>
          </w:p>
          <w:p w:rsidR="004B1A9C" w:rsidRPr="00A27C71" w:rsidRDefault="004B1A9C" w:rsidP="00CE5868">
            <w:pPr>
              <w:pStyle w:val="aa"/>
              <w:spacing w:line="240" w:lineRule="auto"/>
              <w:ind w:left="456" w:hangingChars="190" w:hanging="456"/>
              <w:rPr>
                <w:rFonts w:ascii="Times New Roman" w:eastAsia="標楷體"/>
              </w:rPr>
            </w:pPr>
            <w:r w:rsidRPr="00A27C71">
              <w:rPr>
                <w:rFonts w:ascii="Times New Roman" w:eastAsia="標楷體"/>
              </w:rPr>
              <w:t>二、</w:t>
            </w:r>
            <w:r w:rsidRPr="00A27C71">
              <w:rPr>
                <w:rFonts w:eastAsia="標楷體"/>
                <w:spacing w:val="-6"/>
                <w:position w:val="2"/>
              </w:rPr>
              <w:t>溫室氣體盤查登錄之內容應依</w:t>
            </w:r>
            <w:r w:rsidRPr="00A27C71">
              <w:rPr>
                <w:rFonts w:ascii="Times New Roman" w:eastAsia="標楷體"/>
              </w:rPr>
              <w:t>中央主管機關指定資訊平台格式執行。</w:t>
            </w:r>
          </w:p>
          <w:p w:rsidR="004B1A9C" w:rsidRPr="00A27C71" w:rsidRDefault="004B1A9C" w:rsidP="00CE5868">
            <w:pPr>
              <w:pStyle w:val="aa"/>
              <w:spacing w:line="240" w:lineRule="auto"/>
              <w:ind w:left="456" w:hangingChars="190" w:hanging="456"/>
              <w:rPr>
                <w:rFonts w:ascii="Times New Roman" w:eastAsia="標楷體"/>
              </w:rPr>
            </w:pPr>
            <w:r w:rsidRPr="00A27C71">
              <w:rPr>
                <w:rFonts w:ascii="Times New Roman" w:eastAsia="標楷體"/>
              </w:rPr>
              <w:t>三、本法第十六條第一項訂定經中央主管機關公告之排放源，應每年進行排放量盤查，並於規定期限前登錄於中央主管機關指定資訊平台所開立之排放源帳戶，其排放量清冊及相關資料應每三年內經查驗機構查證；考量排放源排放量規模、國內查驗機構人力、查驗作業所需時程、產業實務盤查作業所需時間，及參</w:t>
            </w:r>
            <w:proofErr w:type="gramStart"/>
            <w:r w:rsidRPr="00A27C71">
              <w:rPr>
                <w:rFonts w:ascii="Times New Roman" w:eastAsia="標楷體"/>
              </w:rPr>
              <w:t>採</w:t>
            </w:r>
            <w:proofErr w:type="gramEnd"/>
            <w:r w:rsidRPr="00A27C71">
              <w:rPr>
                <w:rFonts w:ascii="Times New Roman" w:eastAsia="標楷體"/>
              </w:rPr>
              <w:t>美國加州查證期限規定，訂定公告之排放源應每年進行查證作業，並將查證期限定為每年八月底前完成。</w:t>
            </w:r>
          </w:p>
          <w:p w:rsidR="004B1A9C" w:rsidRPr="00A27C71" w:rsidRDefault="004B1A9C" w:rsidP="004B1A9C">
            <w:pPr>
              <w:pStyle w:val="aa"/>
              <w:spacing w:line="240" w:lineRule="auto"/>
              <w:ind w:left="433" w:hangingChars="190" w:hanging="433"/>
              <w:rPr>
                <w:rFonts w:ascii="Times New Roman" w:eastAsia="標楷體"/>
              </w:rPr>
            </w:pPr>
            <w:r w:rsidRPr="00A27C71">
              <w:rPr>
                <w:rFonts w:ascii="Times New Roman" w:eastAsia="標楷體"/>
                <w:spacing w:val="-6"/>
                <w:kern w:val="2"/>
                <w:position w:val="2"/>
                <w:szCs w:val="24"/>
              </w:rPr>
              <w:t>四、</w:t>
            </w:r>
            <w:proofErr w:type="gramStart"/>
            <w:r w:rsidRPr="00A27C71">
              <w:rPr>
                <w:rFonts w:ascii="Times New Roman" w:eastAsia="標楷體"/>
              </w:rPr>
              <w:t>鑑</w:t>
            </w:r>
            <w:proofErr w:type="gramEnd"/>
            <w:r w:rsidRPr="00A27C71">
              <w:rPr>
                <w:rFonts w:ascii="Times New Roman" w:eastAsia="標楷體"/>
              </w:rPr>
              <w:t>於實際補正原因與補正內容多寡不一，依本法第三十一條第三項改善期限之限制，訂定九十日之補正期限。</w:t>
            </w:r>
          </w:p>
          <w:p w:rsidR="004B1A9C" w:rsidRPr="00A27C71" w:rsidRDefault="004B1A9C" w:rsidP="00CE5868">
            <w:pPr>
              <w:pStyle w:val="aa"/>
              <w:ind w:left="456" w:hangingChars="190" w:hanging="456"/>
              <w:rPr>
                <w:rFonts w:ascii="Times New Roman" w:eastAsia="標楷體"/>
              </w:rPr>
            </w:pPr>
            <w:r w:rsidRPr="00A27C71">
              <w:rPr>
                <w:rFonts w:ascii="Times New Roman" w:eastAsia="標楷體"/>
              </w:rPr>
              <w:t>五、</w:t>
            </w:r>
            <w:r w:rsidRPr="00A27C71">
              <w:rPr>
                <w:rFonts w:ascii="Times New Roman" w:eastAsia="標楷體"/>
                <w:spacing w:val="-6"/>
                <w:kern w:val="2"/>
                <w:position w:val="2"/>
                <w:szCs w:val="24"/>
              </w:rPr>
              <w:t>考量網路傳輸可能發生軟硬體設備或不可抗力之原因，訂定申報網路故障應變規定。</w:t>
            </w:r>
          </w:p>
        </w:tc>
      </w:tr>
      <w:tr w:rsidR="004B1A9C" w:rsidRPr="00A27C71" w:rsidTr="004F67C3">
        <w:tc>
          <w:tcPr>
            <w:tcW w:w="2500" w:type="pct"/>
          </w:tcPr>
          <w:p w:rsidR="004B1A9C" w:rsidRPr="00A27C71" w:rsidRDefault="004B1A9C" w:rsidP="004B1A9C">
            <w:pPr>
              <w:pStyle w:val="ac"/>
              <w:spacing w:afterLines="0" w:line="240" w:lineRule="auto"/>
              <w:ind w:left="228" w:rightChars="46" w:right="110" w:hangingChars="100" w:hanging="228"/>
              <w:textDirection w:val="lrTbV"/>
              <w:rPr>
                <w:rFonts w:eastAsia="標楷體"/>
                <w:spacing w:val="-6"/>
                <w:position w:val="2"/>
                <w:sz w:val="24"/>
              </w:rPr>
            </w:pPr>
            <w:r w:rsidRPr="00A27C71">
              <w:rPr>
                <w:rFonts w:eastAsia="標楷體"/>
                <w:spacing w:val="-6"/>
                <w:position w:val="2"/>
                <w:sz w:val="24"/>
              </w:rPr>
              <w:t>第</w:t>
            </w:r>
            <w:r w:rsidRPr="00A27C71">
              <w:rPr>
                <w:rFonts w:eastAsia="標楷體" w:hint="eastAsia"/>
                <w:spacing w:val="-6"/>
                <w:position w:val="2"/>
                <w:sz w:val="24"/>
              </w:rPr>
              <w:t>五</w:t>
            </w:r>
            <w:r w:rsidRPr="00A27C71">
              <w:rPr>
                <w:rFonts w:eastAsia="標楷體"/>
                <w:spacing w:val="-6"/>
                <w:position w:val="2"/>
                <w:sz w:val="24"/>
              </w:rPr>
              <w:t>條</w:t>
            </w:r>
            <w:r w:rsidRPr="00A27C71">
              <w:rPr>
                <w:rFonts w:eastAsia="標楷體"/>
                <w:spacing w:val="-6"/>
                <w:position w:val="2"/>
                <w:sz w:val="24"/>
              </w:rPr>
              <w:t xml:space="preserve"> </w:t>
            </w:r>
            <w:r w:rsidRPr="00A27C71">
              <w:rPr>
                <w:rFonts w:eastAsia="標楷體" w:hint="eastAsia"/>
                <w:spacing w:val="-6"/>
                <w:position w:val="2"/>
                <w:sz w:val="24"/>
              </w:rPr>
              <w:t>排放源應依排放係數法、質量平衡法、直接監測法或其他經中央主管機關認可之</w:t>
            </w:r>
            <w:r w:rsidRPr="00A27C71">
              <w:rPr>
                <w:rFonts w:eastAsia="標楷體"/>
                <w:spacing w:val="-6"/>
                <w:position w:val="2"/>
                <w:sz w:val="24"/>
              </w:rPr>
              <w:t>方法計算排放量</w:t>
            </w:r>
            <w:r w:rsidRPr="00A27C71">
              <w:rPr>
                <w:rFonts w:eastAsia="標楷體" w:hint="eastAsia"/>
                <w:spacing w:val="-6"/>
                <w:position w:val="2"/>
                <w:sz w:val="24"/>
              </w:rPr>
              <w:t>。</w:t>
            </w:r>
          </w:p>
        </w:tc>
        <w:tc>
          <w:tcPr>
            <w:tcW w:w="2500" w:type="pct"/>
          </w:tcPr>
          <w:p w:rsidR="004B1A9C" w:rsidRPr="00A27C71" w:rsidRDefault="004B1A9C" w:rsidP="00CE5868">
            <w:pPr>
              <w:pStyle w:val="aa"/>
              <w:spacing w:line="240" w:lineRule="auto"/>
              <w:rPr>
                <w:rFonts w:ascii="Times New Roman" w:eastAsia="標楷體"/>
              </w:rPr>
            </w:pPr>
            <w:r w:rsidRPr="00A27C71">
              <w:rPr>
                <w:rFonts w:ascii="Times New Roman" w:eastAsia="標楷體"/>
              </w:rPr>
              <w:t>溫室氣體排放量計算方法，由排放源依其特性自行選擇，並無優先順序之規定。</w:t>
            </w:r>
          </w:p>
        </w:tc>
      </w:tr>
      <w:tr w:rsidR="004B1A9C" w:rsidRPr="00A27C71" w:rsidTr="004F67C3">
        <w:tc>
          <w:tcPr>
            <w:tcW w:w="2500" w:type="pct"/>
          </w:tcPr>
          <w:p w:rsidR="004B1A9C" w:rsidRPr="00A27C71" w:rsidRDefault="004B1A9C" w:rsidP="004B1A9C">
            <w:pPr>
              <w:pStyle w:val="ac"/>
              <w:spacing w:afterLines="0" w:line="240" w:lineRule="auto"/>
              <w:ind w:left="228" w:rightChars="46" w:right="110" w:hangingChars="100" w:hanging="228"/>
              <w:textDirection w:val="lrTbV"/>
              <w:rPr>
                <w:rFonts w:eastAsia="標楷體"/>
                <w:spacing w:val="-6"/>
                <w:position w:val="2"/>
                <w:sz w:val="24"/>
              </w:rPr>
            </w:pPr>
            <w:r w:rsidRPr="00A27C71">
              <w:rPr>
                <w:rFonts w:eastAsia="標楷體"/>
                <w:spacing w:val="-6"/>
                <w:position w:val="2"/>
                <w:sz w:val="24"/>
              </w:rPr>
              <w:t>第</w:t>
            </w:r>
            <w:r w:rsidRPr="00A27C71">
              <w:rPr>
                <w:rFonts w:eastAsia="標楷體" w:hint="eastAsia"/>
                <w:spacing w:val="-6"/>
                <w:position w:val="2"/>
                <w:sz w:val="24"/>
              </w:rPr>
              <w:t>六</w:t>
            </w:r>
            <w:r w:rsidRPr="00A27C71">
              <w:rPr>
                <w:rFonts w:eastAsia="標楷體"/>
                <w:spacing w:val="-6"/>
                <w:position w:val="2"/>
                <w:sz w:val="24"/>
              </w:rPr>
              <w:t>條</w:t>
            </w:r>
            <w:r w:rsidRPr="00A27C71">
              <w:rPr>
                <w:rFonts w:eastAsia="標楷體"/>
                <w:spacing w:val="-6"/>
                <w:position w:val="2"/>
                <w:sz w:val="24"/>
              </w:rPr>
              <w:t xml:space="preserve"> </w:t>
            </w:r>
            <w:r w:rsidRPr="00A27C71">
              <w:rPr>
                <w:rFonts w:eastAsia="標楷體" w:hint="eastAsia"/>
                <w:spacing w:val="-6"/>
                <w:position w:val="2"/>
                <w:sz w:val="24"/>
              </w:rPr>
              <w:t>中央</w:t>
            </w:r>
            <w:r w:rsidRPr="00A27C71">
              <w:rPr>
                <w:rFonts w:eastAsia="標楷體"/>
                <w:spacing w:val="-6"/>
                <w:position w:val="2"/>
                <w:sz w:val="24"/>
              </w:rPr>
              <w:t>主管機關</w:t>
            </w:r>
            <w:r w:rsidRPr="00A27C71">
              <w:rPr>
                <w:rFonts w:eastAsia="標楷體" w:hint="eastAsia"/>
                <w:spacing w:val="-6"/>
                <w:position w:val="2"/>
                <w:sz w:val="24"/>
              </w:rPr>
              <w:t>為</w:t>
            </w:r>
            <w:r w:rsidRPr="00A27C71">
              <w:rPr>
                <w:rFonts w:eastAsia="標楷體"/>
                <w:spacing w:val="-6"/>
                <w:position w:val="2"/>
                <w:sz w:val="24"/>
              </w:rPr>
              <w:t>執行排放量查核作業，</w:t>
            </w:r>
            <w:r w:rsidRPr="00A27C71">
              <w:rPr>
                <w:rFonts w:eastAsia="標楷體" w:hint="eastAsia"/>
                <w:spacing w:val="-6"/>
                <w:position w:val="2"/>
                <w:sz w:val="24"/>
              </w:rPr>
              <w:t>得通知</w:t>
            </w:r>
            <w:proofErr w:type="gramStart"/>
            <w:r w:rsidRPr="00A27C71">
              <w:rPr>
                <w:rFonts w:eastAsia="標楷體" w:hint="eastAsia"/>
                <w:spacing w:val="-6"/>
                <w:position w:val="2"/>
                <w:sz w:val="24"/>
              </w:rPr>
              <w:t>排放源備妥</w:t>
            </w:r>
            <w:proofErr w:type="gramEnd"/>
            <w:r w:rsidRPr="00A27C71">
              <w:rPr>
                <w:rFonts w:eastAsia="標楷體"/>
                <w:spacing w:val="-6"/>
                <w:position w:val="2"/>
                <w:sz w:val="24"/>
              </w:rPr>
              <w:t>下列相關資料：</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spacing w:val="-6"/>
                <w:position w:val="2"/>
                <w:sz w:val="24"/>
              </w:rPr>
              <w:lastRenderedPageBreak/>
              <w:t>一、</w:t>
            </w:r>
            <w:r w:rsidRPr="00A27C71">
              <w:rPr>
                <w:rFonts w:eastAsia="標楷體"/>
                <w:spacing w:val="-6"/>
                <w:position w:val="2"/>
                <w:sz w:val="24"/>
              </w:rPr>
              <w:tab/>
            </w:r>
            <w:r w:rsidRPr="00A27C71">
              <w:rPr>
                <w:rFonts w:eastAsia="標楷體"/>
                <w:spacing w:val="-6"/>
                <w:position w:val="2"/>
                <w:sz w:val="24"/>
              </w:rPr>
              <w:t>原（物）料、燃料之種類、成分、熱值及用量、產品種類及生產量或其它經主管機關認定之操作量紀錄月報表。</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spacing w:val="-6"/>
                <w:position w:val="2"/>
                <w:sz w:val="24"/>
              </w:rPr>
              <w:t>二、</w:t>
            </w:r>
            <w:r w:rsidRPr="00A27C71">
              <w:rPr>
                <w:rFonts w:eastAsia="標楷體"/>
                <w:spacing w:val="-6"/>
                <w:position w:val="2"/>
                <w:sz w:val="24"/>
              </w:rPr>
              <w:tab/>
            </w:r>
            <w:r w:rsidRPr="00A27C71">
              <w:rPr>
                <w:rFonts w:eastAsia="標楷體"/>
                <w:spacing w:val="-6"/>
                <w:position w:val="2"/>
                <w:sz w:val="24"/>
              </w:rPr>
              <w:t>製程現場操作紀錄月報表。</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spacing w:val="-6"/>
                <w:position w:val="2"/>
                <w:sz w:val="24"/>
              </w:rPr>
              <w:t>三、</w:t>
            </w:r>
            <w:r w:rsidRPr="00A27C71">
              <w:rPr>
                <w:rFonts w:eastAsia="標楷體"/>
                <w:spacing w:val="-6"/>
                <w:position w:val="2"/>
                <w:sz w:val="24"/>
              </w:rPr>
              <w:tab/>
            </w:r>
            <w:r w:rsidRPr="00A27C71">
              <w:rPr>
                <w:rFonts w:eastAsia="標楷體"/>
                <w:spacing w:val="-6"/>
                <w:position w:val="2"/>
                <w:sz w:val="24"/>
              </w:rPr>
              <w:t>進貨、生產、銷貨、存貨憑證、</w:t>
            </w:r>
            <w:proofErr w:type="gramStart"/>
            <w:r w:rsidRPr="00A27C71">
              <w:rPr>
                <w:rFonts w:eastAsia="標楷體"/>
                <w:spacing w:val="-6"/>
                <w:position w:val="2"/>
                <w:sz w:val="24"/>
              </w:rPr>
              <w:t>帳冊</w:t>
            </w:r>
            <w:proofErr w:type="gramEnd"/>
            <w:r w:rsidRPr="00A27C71">
              <w:rPr>
                <w:rFonts w:eastAsia="標楷體"/>
                <w:spacing w:val="-6"/>
                <w:position w:val="2"/>
                <w:sz w:val="24"/>
              </w:rPr>
              <w:t>相關報表及其他產銷營運或輸出入之相關資料。</w:t>
            </w:r>
          </w:p>
          <w:p w:rsidR="004B1A9C" w:rsidRPr="00A27C71" w:rsidRDefault="004B1A9C" w:rsidP="00F61D7C">
            <w:pPr>
              <w:pStyle w:val="ac"/>
              <w:spacing w:afterLines="0" w:line="240" w:lineRule="auto"/>
              <w:ind w:left="808" w:rightChars="46" w:right="110" w:hanging="525"/>
              <w:textDirection w:val="lrTbV"/>
              <w:rPr>
                <w:rFonts w:eastAsia="標楷體" w:hint="eastAsia"/>
                <w:spacing w:val="-6"/>
                <w:position w:val="2"/>
                <w:sz w:val="24"/>
              </w:rPr>
            </w:pPr>
            <w:r w:rsidRPr="00A27C71">
              <w:rPr>
                <w:rFonts w:eastAsia="標楷體"/>
                <w:spacing w:val="-6"/>
                <w:position w:val="2"/>
                <w:sz w:val="24"/>
              </w:rPr>
              <w:t>四、</w:t>
            </w:r>
            <w:r w:rsidRPr="00A27C71">
              <w:rPr>
                <w:rFonts w:eastAsia="標楷體" w:hint="eastAsia"/>
                <w:spacing w:val="-6"/>
                <w:position w:val="2"/>
                <w:sz w:val="24"/>
              </w:rPr>
              <w:t>盤查</w:t>
            </w:r>
            <w:r w:rsidRPr="00A27C71">
              <w:rPr>
                <w:rFonts w:eastAsia="標楷體"/>
                <w:spacing w:val="-6"/>
                <w:position w:val="2"/>
                <w:sz w:val="24"/>
              </w:rPr>
              <w:t>報告書</w:t>
            </w:r>
            <w:r w:rsidRPr="00A27C71">
              <w:rPr>
                <w:rFonts w:eastAsia="標楷體" w:hint="eastAsia"/>
                <w:spacing w:val="-6"/>
                <w:position w:val="2"/>
                <w:sz w:val="24"/>
              </w:rPr>
              <w:t>、查證聲明書及查證總結報告書。</w:t>
            </w:r>
          </w:p>
          <w:p w:rsidR="004B1A9C" w:rsidRPr="00A27C71" w:rsidRDefault="004B1A9C" w:rsidP="00F61D7C">
            <w:pPr>
              <w:pStyle w:val="ac"/>
              <w:spacing w:afterLines="0" w:line="240" w:lineRule="auto"/>
              <w:ind w:left="808" w:rightChars="46" w:right="110" w:hanging="525"/>
              <w:textDirection w:val="lrTbV"/>
              <w:rPr>
                <w:rFonts w:eastAsia="標楷體" w:hint="eastAsia"/>
                <w:spacing w:val="-6"/>
                <w:position w:val="2"/>
                <w:sz w:val="24"/>
              </w:rPr>
            </w:pPr>
            <w:r w:rsidRPr="00A27C71">
              <w:rPr>
                <w:rFonts w:eastAsia="標楷體"/>
                <w:spacing w:val="-6"/>
                <w:position w:val="2"/>
                <w:sz w:val="24"/>
              </w:rPr>
              <w:t>五、其他經主管機關指定之文件。</w:t>
            </w:r>
          </w:p>
          <w:p w:rsidR="004B1A9C" w:rsidRPr="00A27C71" w:rsidRDefault="004B1A9C" w:rsidP="004B1A9C">
            <w:pPr>
              <w:pStyle w:val="ac"/>
              <w:spacing w:afterLines="0" w:line="240" w:lineRule="auto"/>
              <w:ind w:left="284" w:rightChars="46" w:right="110" w:firstLineChars="200" w:firstLine="456"/>
              <w:textDirection w:val="lrTbV"/>
              <w:rPr>
                <w:rFonts w:eastAsia="標楷體"/>
                <w:spacing w:val="-6"/>
                <w:position w:val="2"/>
                <w:sz w:val="24"/>
              </w:rPr>
            </w:pPr>
            <w:r w:rsidRPr="00A27C71">
              <w:rPr>
                <w:rFonts w:eastAsia="標楷體" w:hint="eastAsia"/>
                <w:spacing w:val="-6"/>
                <w:position w:val="2"/>
                <w:sz w:val="24"/>
              </w:rPr>
              <w:t>排放源應妥善保存前項之資料十年備查。</w:t>
            </w:r>
          </w:p>
        </w:tc>
        <w:tc>
          <w:tcPr>
            <w:tcW w:w="2500" w:type="pct"/>
          </w:tcPr>
          <w:p w:rsidR="004B1A9C" w:rsidRPr="00A27C71" w:rsidRDefault="004B1A9C" w:rsidP="00800326">
            <w:pPr>
              <w:pStyle w:val="aa"/>
              <w:spacing w:line="240" w:lineRule="auto"/>
              <w:ind w:left="456" w:hangingChars="190" w:hanging="456"/>
              <w:rPr>
                <w:rFonts w:ascii="Times New Roman" w:eastAsia="標楷體"/>
              </w:rPr>
            </w:pPr>
            <w:r w:rsidRPr="00A27C71">
              <w:rPr>
                <w:rFonts w:ascii="Times New Roman" w:eastAsia="標楷體"/>
              </w:rPr>
              <w:lastRenderedPageBreak/>
              <w:t>一、中央主管機關於查核作業執行時，可通知</w:t>
            </w:r>
            <w:proofErr w:type="gramStart"/>
            <w:r w:rsidRPr="00A27C71">
              <w:rPr>
                <w:rFonts w:ascii="Times New Roman" w:eastAsia="標楷體"/>
              </w:rPr>
              <w:t>排放源備妥</w:t>
            </w:r>
            <w:proofErr w:type="gramEnd"/>
            <w:r w:rsidRPr="00A27C71">
              <w:rPr>
                <w:rFonts w:ascii="Times New Roman" w:eastAsia="標楷體"/>
              </w:rPr>
              <w:t>資料及資料保存期限</w:t>
            </w:r>
            <w:r w:rsidRPr="00A27C71">
              <w:rPr>
                <w:rFonts w:ascii="Times New Roman" w:eastAsia="標楷體"/>
              </w:rPr>
              <w:lastRenderedPageBreak/>
              <w:t>之規定。</w:t>
            </w:r>
          </w:p>
          <w:p w:rsidR="004B1A9C" w:rsidRPr="00A27C71" w:rsidRDefault="004B1A9C" w:rsidP="00F207BF">
            <w:pPr>
              <w:pStyle w:val="aa"/>
              <w:spacing w:line="240" w:lineRule="auto"/>
              <w:ind w:left="456" w:hangingChars="190" w:hanging="456"/>
              <w:rPr>
                <w:rFonts w:ascii="Times New Roman" w:eastAsia="標楷體"/>
              </w:rPr>
            </w:pPr>
            <w:r w:rsidRPr="00A27C71">
              <w:rPr>
                <w:rFonts w:ascii="Times New Roman" w:eastAsia="標楷體"/>
              </w:rPr>
              <w:t>二、資料保存規定應妥善保存十年備查，主要考量有效保留完整資訊，以提供我國核配及總量管制推動之基礎資訊。</w:t>
            </w:r>
          </w:p>
        </w:tc>
      </w:tr>
      <w:tr w:rsidR="004B1A9C" w:rsidRPr="00A27C71" w:rsidTr="004F67C3">
        <w:tc>
          <w:tcPr>
            <w:tcW w:w="2500" w:type="pct"/>
          </w:tcPr>
          <w:p w:rsidR="004B1A9C" w:rsidRPr="00A27C71" w:rsidRDefault="004B1A9C" w:rsidP="004B1A9C">
            <w:pPr>
              <w:pStyle w:val="ac"/>
              <w:spacing w:afterLines="0" w:line="240" w:lineRule="auto"/>
              <w:ind w:left="228" w:rightChars="46" w:right="110" w:hangingChars="100" w:hanging="228"/>
              <w:textDirection w:val="lrTbV"/>
              <w:rPr>
                <w:rFonts w:eastAsia="標楷體" w:hint="eastAsia"/>
                <w:spacing w:val="-6"/>
                <w:position w:val="2"/>
                <w:sz w:val="24"/>
              </w:rPr>
            </w:pPr>
            <w:r w:rsidRPr="00A27C71">
              <w:rPr>
                <w:rFonts w:eastAsia="標楷體" w:hint="eastAsia"/>
                <w:spacing w:val="-6"/>
                <w:position w:val="2"/>
                <w:sz w:val="24"/>
              </w:rPr>
              <w:lastRenderedPageBreak/>
              <w:t>第七條</w:t>
            </w:r>
            <w:r w:rsidRPr="00A27C71">
              <w:rPr>
                <w:rFonts w:eastAsia="標楷體" w:hint="eastAsia"/>
                <w:spacing w:val="-6"/>
                <w:position w:val="2"/>
                <w:sz w:val="24"/>
              </w:rPr>
              <w:t xml:space="preserve"> </w:t>
            </w:r>
            <w:r w:rsidRPr="00A27C71">
              <w:rPr>
                <w:rFonts w:eastAsia="標楷體" w:hint="eastAsia"/>
                <w:spacing w:val="-6"/>
                <w:position w:val="2"/>
                <w:sz w:val="24"/>
              </w:rPr>
              <w:t>排放源有下列情形之</w:t>
            </w:r>
            <w:proofErr w:type="gramStart"/>
            <w:r w:rsidRPr="00A27C71">
              <w:rPr>
                <w:rFonts w:eastAsia="標楷體" w:hint="eastAsia"/>
                <w:spacing w:val="-6"/>
                <w:position w:val="2"/>
                <w:sz w:val="24"/>
              </w:rPr>
              <w:t>一</w:t>
            </w:r>
            <w:proofErr w:type="gramEnd"/>
            <w:r w:rsidRPr="00A27C71">
              <w:rPr>
                <w:rFonts w:eastAsia="標楷體" w:hint="eastAsia"/>
                <w:spacing w:val="-6"/>
                <w:position w:val="2"/>
                <w:sz w:val="24"/>
              </w:rPr>
              <w:t>者，應檢具相關證明文件，向中央主管機關申請終止</w:t>
            </w:r>
            <w:r w:rsidRPr="00A27C71">
              <w:rPr>
                <w:rFonts w:eastAsia="標楷體"/>
                <w:spacing w:val="-6"/>
                <w:position w:val="2"/>
                <w:sz w:val="24"/>
              </w:rPr>
              <w:t>盤查登錄</w:t>
            </w:r>
            <w:r w:rsidRPr="00A27C71">
              <w:rPr>
                <w:rFonts w:eastAsia="標楷體" w:hint="eastAsia"/>
                <w:spacing w:val="-6"/>
                <w:position w:val="2"/>
                <w:sz w:val="24"/>
              </w:rPr>
              <w:t>排放量：</w:t>
            </w:r>
          </w:p>
          <w:p w:rsidR="004B1A9C" w:rsidRPr="00A27C71" w:rsidRDefault="004B1A9C" w:rsidP="00F61D7C">
            <w:pPr>
              <w:pStyle w:val="ac"/>
              <w:spacing w:afterLines="0" w:line="240" w:lineRule="auto"/>
              <w:ind w:left="808" w:rightChars="46" w:right="110" w:hanging="525"/>
              <w:textDirection w:val="lrTbV"/>
              <w:rPr>
                <w:rFonts w:eastAsia="標楷體" w:hint="eastAsia"/>
                <w:spacing w:val="-6"/>
                <w:position w:val="2"/>
                <w:sz w:val="24"/>
              </w:rPr>
            </w:pPr>
            <w:r w:rsidRPr="00A27C71">
              <w:rPr>
                <w:rFonts w:eastAsia="標楷體" w:hint="eastAsia"/>
                <w:spacing w:val="-6"/>
                <w:position w:val="2"/>
                <w:sz w:val="24"/>
              </w:rPr>
              <w:t>一、年排放量連續五年小於二．五萬公噸二氧化碳當量者。</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hint="eastAsia"/>
                <w:spacing w:val="-6"/>
                <w:position w:val="2"/>
                <w:sz w:val="24"/>
              </w:rPr>
              <w:t>二、年排放量連續三年小於</w:t>
            </w:r>
            <w:proofErr w:type="gramStart"/>
            <w:r w:rsidRPr="00A27C71">
              <w:rPr>
                <w:rFonts w:eastAsia="標楷體" w:hint="eastAsia"/>
                <w:spacing w:val="-6"/>
                <w:position w:val="2"/>
                <w:sz w:val="24"/>
              </w:rPr>
              <w:t>一</w:t>
            </w:r>
            <w:proofErr w:type="gramEnd"/>
            <w:r w:rsidRPr="00A27C71">
              <w:rPr>
                <w:rFonts w:eastAsia="標楷體" w:hint="eastAsia"/>
                <w:spacing w:val="-6"/>
                <w:position w:val="2"/>
                <w:sz w:val="24"/>
              </w:rPr>
              <w:t>．五萬公噸二氧化碳當量者。</w:t>
            </w:r>
          </w:p>
        </w:tc>
        <w:tc>
          <w:tcPr>
            <w:tcW w:w="2500" w:type="pct"/>
          </w:tcPr>
          <w:p w:rsidR="004B1A9C" w:rsidRPr="00A27C71" w:rsidRDefault="004B1A9C" w:rsidP="00CE5868">
            <w:pPr>
              <w:pStyle w:val="aa"/>
              <w:spacing w:line="240" w:lineRule="auto"/>
              <w:ind w:left="456" w:hangingChars="190" w:hanging="456"/>
              <w:rPr>
                <w:rFonts w:ascii="Times New Roman" w:eastAsia="標楷體"/>
              </w:rPr>
            </w:pPr>
            <w:r w:rsidRPr="00A27C71">
              <w:rPr>
                <w:rFonts w:ascii="Times New Roman" w:eastAsia="標楷體"/>
              </w:rPr>
              <w:t>一、可排除盤查登錄之情形</w:t>
            </w:r>
            <w:r w:rsidRPr="00A27C71">
              <w:rPr>
                <w:rFonts w:ascii="標楷體" w:eastAsia="標楷體" w:hAnsi="標楷體"/>
              </w:rPr>
              <w:t>。</w:t>
            </w:r>
          </w:p>
          <w:p w:rsidR="004B1A9C" w:rsidRPr="00A27C71" w:rsidRDefault="004B1A9C" w:rsidP="00CE5868">
            <w:pPr>
              <w:pStyle w:val="aa"/>
              <w:spacing w:line="240" w:lineRule="auto"/>
              <w:ind w:left="456" w:hangingChars="190" w:hanging="456"/>
              <w:rPr>
                <w:rFonts w:ascii="Times New Roman" w:eastAsia="標楷體"/>
              </w:rPr>
            </w:pPr>
            <w:r w:rsidRPr="00A27C71">
              <w:rPr>
                <w:rFonts w:ascii="Times New Roman" w:eastAsia="標楷體"/>
              </w:rPr>
              <w:t>二、</w:t>
            </w:r>
            <w:proofErr w:type="gramStart"/>
            <w:r w:rsidRPr="00A27C71">
              <w:rPr>
                <w:rFonts w:ascii="Times New Roman" w:eastAsia="標楷體"/>
              </w:rPr>
              <w:t>排放源全廠</w:t>
            </w:r>
            <w:proofErr w:type="gramEnd"/>
            <w:r w:rsidRPr="00A27C71">
              <w:rPr>
                <w:rFonts w:ascii="Times New Roman" w:eastAsia="標楷體"/>
              </w:rPr>
              <w:t>(</w:t>
            </w:r>
            <w:r w:rsidRPr="00A27C71">
              <w:rPr>
                <w:rFonts w:ascii="Times New Roman" w:eastAsia="標楷體"/>
              </w:rPr>
              <w:t>場</w:t>
            </w:r>
            <w:r w:rsidRPr="00A27C71">
              <w:rPr>
                <w:rFonts w:ascii="Times New Roman" w:eastAsia="標楷體"/>
              </w:rPr>
              <w:t>)</w:t>
            </w:r>
            <w:r w:rsidRPr="00A27C71">
              <w:rPr>
                <w:rFonts w:ascii="Times New Roman" w:eastAsia="標楷體"/>
              </w:rPr>
              <w:t>年排放量符合條件，可檢具溫室氣體盤查登錄及查證等相關證明文件，向中央主管機關申請，終止盤查登錄排放量。</w:t>
            </w:r>
          </w:p>
        </w:tc>
      </w:tr>
      <w:tr w:rsidR="004B1A9C" w:rsidRPr="00A27C71" w:rsidTr="004F67C3">
        <w:tc>
          <w:tcPr>
            <w:tcW w:w="2500" w:type="pct"/>
          </w:tcPr>
          <w:p w:rsidR="004B1A9C" w:rsidRPr="00A27C71" w:rsidRDefault="004B1A9C" w:rsidP="004B1A9C">
            <w:pPr>
              <w:pStyle w:val="ac"/>
              <w:spacing w:afterLines="0" w:line="240" w:lineRule="auto"/>
              <w:ind w:left="228" w:rightChars="46" w:right="110" w:hangingChars="100" w:hanging="228"/>
              <w:textDirection w:val="lrTbV"/>
              <w:rPr>
                <w:rFonts w:eastAsia="標楷體" w:hint="eastAsia"/>
                <w:spacing w:val="-6"/>
                <w:position w:val="2"/>
                <w:sz w:val="24"/>
              </w:rPr>
            </w:pPr>
            <w:r w:rsidRPr="00A27C71">
              <w:rPr>
                <w:rFonts w:eastAsia="標楷體"/>
                <w:spacing w:val="-6"/>
                <w:position w:val="2"/>
                <w:sz w:val="24"/>
              </w:rPr>
              <w:t>第</w:t>
            </w:r>
            <w:r w:rsidRPr="00A27C71">
              <w:rPr>
                <w:rFonts w:eastAsia="標楷體" w:hint="eastAsia"/>
                <w:spacing w:val="-6"/>
                <w:position w:val="2"/>
                <w:sz w:val="24"/>
              </w:rPr>
              <w:t>八</w:t>
            </w:r>
            <w:r w:rsidRPr="00A27C71">
              <w:rPr>
                <w:rFonts w:eastAsia="標楷體"/>
                <w:spacing w:val="-6"/>
                <w:position w:val="2"/>
                <w:sz w:val="24"/>
              </w:rPr>
              <w:t>條</w:t>
            </w:r>
            <w:r w:rsidRPr="00A27C71">
              <w:rPr>
                <w:rFonts w:eastAsia="標楷體"/>
                <w:spacing w:val="-6"/>
                <w:position w:val="2"/>
                <w:sz w:val="24"/>
              </w:rPr>
              <w:t xml:space="preserve"> </w:t>
            </w:r>
            <w:r w:rsidRPr="00A27C71">
              <w:rPr>
                <w:rFonts w:eastAsia="標楷體" w:hint="eastAsia"/>
                <w:spacing w:val="-6"/>
                <w:position w:val="2"/>
                <w:sz w:val="24"/>
              </w:rPr>
              <w:t>排放源</w:t>
            </w:r>
            <w:r w:rsidRPr="00A27C71">
              <w:rPr>
                <w:rFonts w:eastAsia="標楷體"/>
                <w:spacing w:val="-6"/>
                <w:position w:val="2"/>
                <w:sz w:val="24"/>
              </w:rPr>
              <w:t>具有下列各款情形之</w:t>
            </w:r>
            <w:proofErr w:type="gramStart"/>
            <w:r w:rsidRPr="00A27C71">
              <w:rPr>
                <w:rFonts w:eastAsia="標楷體"/>
                <w:spacing w:val="-6"/>
                <w:position w:val="2"/>
                <w:sz w:val="24"/>
              </w:rPr>
              <w:t>一</w:t>
            </w:r>
            <w:proofErr w:type="gramEnd"/>
            <w:r w:rsidRPr="00A27C71">
              <w:rPr>
                <w:rFonts w:eastAsia="標楷體"/>
                <w:spacing w:val="-6"/>
                <w:position w:val="2"/>
                <w:sz w:val="24"/>
              </w:rPr>
              <w:t>者，依本法第</w:t>
            </w:r>
            <w:r w:rsidRPr="00A27C71">
              <w:rPr>
                <w:rFonts w:eastAsia="標楷體" w:hint="eastAsia"/>
                <w:spacing w:val="-6"/>
                <w:position w:val="2"/>
                <w:sz w:val="24"/>
              </w:rPr>
              <w:t>三十一</w:t>
            </w:r>
            <w:r w:rsidRPr="00A27C71">
              <w:rPr>
                <w:rFonts w:eastAsia="標楷體"/>
                <w:spacing w:val="-6"/>
                <w:position w:val="2"/>
                <w:sz w:val="24"/>
              </w:rPr>
              <w:t>條</w:t>
            </w:r>
            <w:r w:rsidRPr="00A27C71">
              <w:rPr>
                <w:rFonts w:eastAsia="標楷體" w:hint="eastAsia"/>
                <w:spacing w:val="-6"/>
                <w:position w:val="2"/>
                <w:sz w:val="24"/>
              </w:rPr>
              <w:t>第二項</w:t>
            </w:r>
            <w:r w:rsidRPr="00A27C71">
              <w:rPr>
                <w:rFonts w:eastAsia="標楷體"/>
                <w:spacing w:val="-6"/>
                <w:position w:val="2"/>
                <w:sz w:val="24"/>
              </w:rPr>
              <w:t>規定辦理：</w:t>
            </w:r>
          </w:p>
          <w:p w:rsidR="004B1A9C" w:rsidRPr="00A27C71" w:rsidRDefault="004B1A9C" w:rsidP="00F61D7C">
            <w:pPr>
              <w:pStyle w:val="ac"/>
              <w:spacing w:afterLines="0" w:line="240" w:lineRule="auto"/>
              <w:ind w:left="808" w:rightChars="46" w:right="110" w:hanging="525"/>
              <w:textDirection w:val="lrTbV"/>
              <w:rPr>
                <w:rFonts w:eastAsia="標楷體"/>
                <w:b/>
                <w:spacing w:val="-6"/>
                <w:position w:val="2"/>
                <w:sz w:val="24"/>
              </w:rPr>
            </w:pPr>
            <w:r w:rsidRPr="00A27C71">
              <w:rPr>
                <w:rFonts w:eastAsia="標楷體" w:hint="eastAsia"/>
                <w:spacing w:val="-6"/>
                <w:position w:val="2"/>
                <w:sz w:val="24"/>
              </w:rPr>
              <w:t>一、</w:t>
            </w:r>
            <w:r w:rsidRPr="00A27C71">
              <w:rPr>
                <w:rFonts w:eastAsia="標楷體"/>
                <w:spacing w:val="-6"/>
                <w:position w:val="2"/>
                <w:sz w:val="24"/>
              </w:rPr>
              <w:t>違反</w:t>
            </w:r>
            <w:r w:rsidRPr="00A27C71">
              <w:rPr>
                <w:rFonts w:eastAsia="標楷體" w:hint="eastAsia"/>
                <w:spacing w:val="-6"/>
                <w:position w:val="2"/>
                <w:sz w:val="24"/>
              </w:rPr>
              <w:t>第四條第一項規定者。</w:t>
            </w:r>
          </w:p>
          <w:p w:rsidR="004B1A9C" w:rsidRPr="00A27C71" w:rsidRDefault="004B1A9C" w:rsidP="00F61D7C">
            <w:pPr>
              <w:pStyle w:val="ac"/>
              <w:spacing w:afterLines="0" w:line="240" w:lineRule="auto"/>
              <w:ind w:left="808" w:rightChars="46" w:right="110" w:hanging="525"/>
              <w:textDirection w:val="lrTbV"/>
              <w:rPr>
                <w:rFonts w:eastAsia="標楷體"/>
                <w:spacing w:val="-6"/>
                <w:position w:val="2"/>
                <w:sz w:val="24"/>
              </w:rPr>
            </w:pPr>
            <w:r w:rsidRPr="00A27C71">
              <w:rPr>
                <w:rFonts w:eastAsia="標楷體" w:hint="eastAsia"/>
                <w:spacing w:val="-6"/>
                <w:position w:val="2"/>
                <w:sz w:val="24"/>
              </w:rPr>
              <w:t>二</w:t>
            </w:r>
            <w:r w:rsidRPr="00A27C71">
              <w:rPr>
                <w:rFonts w:eastAsia="標楷體"/>
                <w:spacing w:val="-6"/>
                <w:position w:val="2"/>
                <w:sz w:val="24"/>
              </w:rPr>
              <w:t>、</w:t>
            </w:r>
            <w:r w:rsidRPr="00A27C71">
              <w:rPr>
                <w:rFonts w:eastAsia="標楷體" w:hint="eastAsia"/>
                <w:spacing w:val="-6"/>
                <w:position w:val="2"/>
                <w:sz w:val="24"/>
              </w:rPr>
              <w:t>未依第六條規定備妥及保存資料者。</w:t>
            </w:r>
          </w:p>
        </w:tc>
        <w:tc>
          <w:tcPr>
            <w:tcW w:w="2500" w:type="pct"/>
          </w:tcPr>
          <w:p w:rsidR="004B1A9C" w:rsidRPr="001C17B2" w:rsidRDefault="004B1A9C" w:rsidP="00B93EDD">
            <w:pPr>
              <w:pStyle w:val="aa"/>
              <w:spacing w:line="240" w:lineRule="auto"/>
              <w:rPr>
                <w:rFonts w:ascii="Times New Roman" w:eastAsia="標楷體"/>
              </w:rPr>
            </w:pPr>
            <w:r w:rsidRPr="00B93EDD">
              <w:rPr>
                <w:rFonts w:ascii="Times New Roman" w:eastAsia="標楷體"/>
              </w:rPr>
              <w:t>明定未依規定進行盤查登錄及保存查核資料之</w:t>
            </w:r>
            <w:r w:rsidRPr="001C17B2">
              <w:rPr>
                <w:rFonts w:ascii="Times New Roman" w:eastAsia="標楷體"/>
              </w:rPr>
              <w:t>處份方式</w:t>
            </w:r>
            <w:r w:rsidRPr="00A27C71">
              <w:rPr>
                <w:rFonts w:ascii="標楷體" w:eastAsia="標楷體" w:hAnsi="標楷體"/>
              </w:rPr>
              <w:t>。</w:t>
            </w:r>
          </w:p>
        </w:tc>
      </w:tr>
      <w:tr w:rsidR="004B1A9C" w:rsidRPr="00A27C71" w:rsidTr="004F67C3">
        <w:tc>
          <w:tcPr>
            <w:tcW w:w="2500" w:type="pct"/>
          </w:tcPr>
          <w:p w:rsidR="004B1A9C" w:rsidRPr="00A27C71" w:rsidRDefault="004B1A9C" w:rsidP="004B1A9C">
            <w:pPr>
              <w:pStyle w:val="ac"/>
              <w:spacing w:afterLines="0" w:line="240" w:lineRule="auto"/>
              <w:ind w:left="228" w:rightChars="46" w:right="110" w:hangingChars="100" w:hanging="228"/>
              <w:textDirection w:val="lrTbV"/>
              <w:rPr>
                <w:rFonts w:eastAsia="標楷體"/>
                <w:spacing w:val="-6"/>
                <w:position w:val="2"/>
                <w:sz w:val="24"/>
              </w:rPr>
            </w:pPr>
            <w:r w:rsidRPr="00A27C71">
              <w:rPr>
                <w:rFonts w:eastAsia="標楷體"/>
                <w:spacing w:val="-6"/>
                <w:position w:val="2"/>
                <w:sz w:val="24"/>
              </w:rPr>
              <w:t>第</w:t>
            </w:r>
            <w:r w:rsidRPr="00A27C71">
              <w:rPr>
                <w:rFonts w:eastAsia="標楷體" w:hint="eastAsia"/>
                <w:spacing w:val="-6"/>
                <w:position w:val="2"/>
                <w:sz w:val="24"/>
              </w:rPr>
              <w:t>九</w:t>
            </w:r>
            <w:r w:rsidRPr="00A27C71">
              <w:rPr>
                <w:rFonts w:eastAsia="標楷體"/>
                <w:spacing w:val="-6"/>
                <w:position w:val="2"/>
                <w:sz w:val="24"/>
              </w:rPr>
              <w:t>條</w:t>
            </w:r>
            <w:r w:rsidRPr="00A27C71">
              <w:rPr>
                <w:rFonts w:eastAsia="標楷體"/>
                <w:spacing w:val="-6"/>
                <w:position w:val="2"/>
                <w:sz w:val="24"/>
              </w:rPr>
              <w:t xml:space="preserve"> </w:t>
            </w:r>
            <w:r w:rsidRPr="00A27C71">
              <w:rPr>
                <w:rFonts w:eastAsia="標楷體"/>
                <w:spacing w:val="-6"/>
                <w:position w:val="2"/>
                <w:sz w:val="24"/>
              </w:rPr>
              <w:t>本辦法自</w:t>
            </w:r>
            <w:r w:rsidRPr="00A27C71">
              <w:rPr>
                <w:rFonts w:eastAsia="標楷體" w:hint="eastAsia"/>
                <w:spacing w:val="-6"/>
                <w:position w:val="2"/>
                <w:sz w:val="24"/>
              </w:rPr>
              <w:t>發布日</w:t>
            </w:r>
            <w:r w:rsidRPr="00A27C71">
              <w:rPr>
                <w:rFonts w:eastAsia="標楷體"/>
                <w:spacing w:val="-6"/>
                <w:position w:val="2"/>
                <w:sz w:val="24"/>
              </w:rPr>
              <w:t>施行。</w:t>
            </w:r>
          </w:p>
        </w:tc>
        <w:tc>
          <w:tcPr>
            <w:tcW w:w="2500" w:type="pct"/>
          </w:tcPr>
          <w:p w:rsidR="004B1A9C" w:rsidRPr="00A27C71" w:rsidRDefault="004B1A9C" w:rsidP="00CE5868">
            <w:pPr>
              <w:pStyle w:val="aa"/>
              <w:spacing w:line="240" w:lineRule="auto"/>
              <w:rPr>
                <w:rFonts w:ascii="Times New Roman" w:eastAsia="標楷體"/>
              </w:rPr>
            </w:pPr>
            <w:r w:rsidRPr="00A27C71">
              <w:rPr>
                <w:rFonts w:ascii="Times New Roman" w:eastAsia="標楷體"/>
              </w:rPr>
              <w:t>施行日期</w:t>
            </w:r>
            <w:r w:rsidRPr="00A27C71">
              <w:rPr>
                <w:rFonts w:ascii="標楷體" w:eastAsia="標楷體" w:hAnsi="標楷體"/>
              </w:rPr>
              <w:t>。</w:t>
            </w:r>
          </w:p>
        </w:tc>
      </w:tr>
    </w:tbl>
    <w:p w:rsidR="004B1A9C" w:rsidRPr="00A27C71" w:rsidRDefault="004B1A9C" w:rsidP="006D19DF">
      <w:pPr>
        <w:pStyle w:val="aa"/>
        <w:spacing w:line="520" w:lineRule="exact"/>
        <w:rPr>
          <w:rFonts w:ascii="標楷體" w:eastAsia="標楷體" w:hAnsi="標楷體"/>
          <w:sz w:val="28"/>
        </w:rPr>
      </w:pPr>
    </w:p>
    <w:p w:rsidR="00C47D8E" w:rsidRPr="00645EAE" w:rsidRDefault="00C47D8E" w:rsidP="00645EAE">
      <w:pPr>
        <w:pStyle w:val="a6"/>
        <w:spacing w:line="200" w:lineRule="atLeast"/>
        <w:ind w:leftChars="-1" w:left="-2" w:firstLine="140"/>
        <w:rPr>
          <w:sz w:val="32"/>
          <w:szCs w:val="32"/>
        </w:rPr>
      </w:pPr>
    </w:p>
    <w:sectPr w:rsidR="00C47D8E" w:rsidRPr="00645EAE" w:rsidSect="00C47D8E">
      <w:pgSz w:w="11906" w:h="16838"/>
      <w:pgMar w:top="1440" w:right="991"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華康粗明體">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43CA"/>
    <w:multiLevelType w:val="hybridMultilevel"/>
    <w:tmpl w:val="F61C2A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8013B5"/>
    <w:multiLevelType w:val="hybridMultilevel"/>
    <w:tmpl w:val="D31A0268"/>
    <w:lvl w:ilvl="0" w:tplc="F448139E">
      <w:start w:val="1"/>
      <w:numFmt w:val="taiwaneseCountingThousand"/>
      <w:lvlText w:val="（%1）"/>
      <w:lvlJc w:val="left"/>
      <w:pPr>
        <w:tabs>
          <w:tab w:val="num" w:pos="1790"/>
        </w:tabs>
        <w:ind w:left="1790" w:hanging="1080"/>
      </w:pPr>
      <w:rPr>
        <w:sz w:val="34"/>
      </w:rPr>
    </w:lvl>
    <w:lvl w:ilvl="1" w:tplc="04090019">
      <w:start w:val="1"/>
      <w:numFmt w:val="decimal"/>
      <w:lvlText w:val="%2."/>
      <w:lvlJc w:val="left"/>
      <w:pPr>
        <w:tabs>
          <w:tab w:val="num" w:pos="1810"/>
        </w:tabs>
        <w:ind w:left="1810" w:hanging="360"/>
      </w:pPr>
    </w:lvl>
    <w:lvl w:ilvl="2" w:tplc="0409001B">
      <w:start w:val="1"/>
      <w:numFmt w:val="decimal"/>
      <w:lvlText w:val="%3."/>
      <w:lvlJc w:val="left"/>
      <w:pPr>
        <w:tabs>
          <w:tab w:val="num" w:pos="2530"/>
        </w:tabs>
        <w:ind w:left="2530" w:hanging="360"/>
      </w:pPr>
    </w:lvl>
    <w:lvl w:ilvl="3" w:tplc="0409000F">
      <w:start w:val="1"/>
      <w:numFmt w:val="decimal"/>
      <w:lvlText w:val="%4."/>
      <w:lvlJc w:val="left"/>
      <w:pPr>
        <w:tabs>
          <w:tab w:val="num" w:pos="3250"/>
        </w:tabs>
        <w:ind w:left="3250" w:hanging="360"/>
      </w:pPr>
    </w:lvl>
    <w:lvl w:ilvl="4" w:tplc="04090019">
      <w:start w:val="1"/>
      <w:numFmt w:val="decimal"/>
      <w:lvlText w:val="%5."/>
      <w:lvlJc w:val="left"/>
      <w:pPr>
        <w:tabs>
          <w:tab w:val="num" w:pos="3970"/>
        </w:tabs>
        <w:ind w:left="3970" w:hanging="360"/>
      </w:pPr>
    </w:lvl>
    <w:lvl w:ilvl="5" w:tplc="0409001B">
      <w:start w:val="1"/>
      <w:numFmt w:val="decimal"/>
      <w:lvlText w:val="%6."/>
      <w:lvlJc w:val="left"/>
      <w:pPr>
        <w:tabs>
          <w:tab w:val="num" w:pos="4690"/>
        </w:tabs>
        <w:ind w:left="4690" w:hanging="360"/>
      </w:pPr>
    </w:lvl>
    <w:lvl w:ilvl="6" w:tplc="0409000F">
      <w:start w:val="1"/>
      <w:numFmt w:val="decimal"/>
      <w:lvlText w:val="%7."/>
      <w:lvlJc w:val="left"/>
      <w:pPr>
        <w:tabs>
          <w:tab w:val="num" w:pos="5410"/>
        </w:tabs>
        <w:ind w:left="5410" w:hanging="360"/>
      </w:pPr>
    </w:lvl>
    <w:lvl w:ilvl="7" w:tplc="04090019">
      <w:start w:val="1"/>
      <w:numFmt w:val="decimal"/>
      <w:lvlText w:val="%8."/>
      <w:lvlJc w:val="left"/>
      <w:pPr>
        <w:tabs>
          <w:tab w:val="num" w:pos="6130"/>
        </w:tabs>
        <w:ind w:left="6130" w:hanging="360"/>
      </w:pPr>
    </w:lvl>
    <w:lvl w:ilvl="8" w:tplc="0409001B">
      <w:start w:val="1"/>
      <w:numFmt w:val="decimal"/>
      <w:lvlText w:val="%9."/>
      <w:lvlJc w:val="left"/>
      <w:pPr>
        <w:tabs>
          <w:tab w:val="num" w:pos="6850"/>
        </w:tabs>
        <w:ind w:left="6850" w:hanging="360"/>
      </w:pPr>
    </w:lvl>
  </w:abstractNum>
  <w:abstractNum w:abstractNumId="2">
    <w:nsid w:val="740D5620"/>
    <w:multiLevelType w:val="multilevel"/>
    <w:tmpl w:val="3CD2945E"/>
    <w:lvl w:ilvl="0">
      <w:start w:val="1"/>
      <w:numFmt w:val="taiwaneseCountingThousand"/>
      <w:suff w:val="nothing"/>
      <w:lvlText w:val="%1、"/>
      <w:lvlJc w:val="left"/>
      <w:pPr>
        <w:ind w:left="1334" w:hanging="624"/>
      </w:pPr>
      <w:rPr>
        <w:rFonts w:hint="eastAsia"/>
      </w:rPr>
    </w:lvl>
    <w:lvl w:ilvl="1">
      <w:start w:val="1"/>
      <w:numFmt w:val="taiwaneseCountingThousand"/>
      <w:suff w:val="nothing"/>
      <w:lvlText w:val="(%2)、"/>
      <w:lvlJc w:val="left"/>
      <w:pPr>
        <w:ind w:left="1844" w:hanging="510"/>
      </w:pPr>
      <w:rPr>
        <w:rFonts w:hint="eastAsia"/>
      </w:rPr>
    </w:lvl>
    <w:lvl w:ilvl="2">
      <w:start w:val="1"/>
      <w:numFmt w:val="decimalFullWidth"/>
      <w:suff w:val="nothing"/>
      <w:lvlText w:val="%3、"/>
      <w:lvlJc w:val="left"/>
      <w:pPr>
        <w:ind w:left="2014" w:hanging="623"/>
      </w:pPr>
      <w:rPr>
        <w:rFonts w:hint="eastAsia"/>
      </w:rPr>
    </w:lvl>
    <w:lvl w:ilvl="3">
      <w:start w:val="1"/>
      <w:numFmt w:val="decimalFullWidth"/>
      <w:suff w:val="nothing"/>
      <w:lvlText w:val="(%4)、"/>
      <w:lvlJc w:val="left"/>
      <w:pPr>
        <w:ind w:left="2496" w:hanging="538"/>
      </w:pPr>
      <w:rPr>
        <w:rFonts w:hint="eastAsia"/>
      </w:rPr>
    </w:lvl>
    <w:lvl w:ilvl="4">
      <w:start w:val="1"/>
      <w:numFmt w:val="ideographTraditional"/>
      <w:suff w:val="nothing"/>
      <w:lvlText w:val="%5、"/>
      <w:lvlJc w:val="left"/>
      <w:pPr>
        <w:ind w:left="3092" w:hanging="624"/>
      </w:pPr>
      <w:rPr>
        <w:rFonts w:hint="eastAsia"/>
      </w:rPr>
    </w:lvl>
    <w:lvl w:ilvl="5">
      <w:start w:val="1"/>
      <w:numFmt w:val="ideographTraditional"/>
      <w:suff w:val="nothing"/>
      <w:lvlText w:val="(%6)、"/>
      <w:lvlJc w:val="left"/>
      <w:pPr>
        <w:ind w:left="3630" w:hanging="540"/>
      </w:pPr>
      <w:rPr>
        <w:rFonts w:hint="eastAsia"/>
      </w:rPr>
    </w:lvl>
    <w:lvl w:ilvl="6">
      <w:start w:val="1"/>
      <w:numFmt w:val="ideographZodiac"/>
      <w:suff w:val="nothing"/>
      <w:lvlText w:val="%7、"/>
      <w:lvlJc w:val="left"/>
      <w:pPr>
        <w:ind w:left="4282" w:hanging="623"/>
      </w:pPr>
      <w:rPr>
        <w:rFonts w:hint="eastAsia"/>
      </w:rPr>
    </w:lvl>
    <w:lvl w:ilvl="7">
      <w:start w:val="1"/>
      <w:numFmt w:val="ideographZodiac"/>
      <w:suff w:val="nothing"/>
      <w:lvlText w:val="(%8)、"/>
      <w:lvlJc w:val="left"/>
      <w:pPr>
        <w:ind w:left="4793" w:hanging="511"/>
      </w:pPr>
      <w:rPr>
        <w:rFonts w:hint="eastAsia"/>
      </w:rPr>
    </w:lvl>
    <w:lvl w:ilvl="8">
      <w:start w:val="1"/>
      <w:numFmt w:val="decimalFullWidth"/>
      <w:suff w:val="nothing"/>
      <w:lvlText w:val="%9)、"/>
      <w:lvlJc w:val="left"/>
      <w:pPr>
        <w:ind w:left="5331" w:hanging="425"/>
      </w:pPr>
      <w:rPr>
        <w:rFonts w:hint="eastAsia"/>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8E"/>
    <w:rsid w:val="00300A2A"/>
    <w:rsid w:val="004B1A9C"/>
    <w:rsid w:val="00645EAE"/>
    <w:rsid w:val="00676AA9"/>
    <w:rsid w:val="006F47D5"/>
    <w:rsid w:val="00C47D8E"/>
    <w:rsid w:val="00E15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styleId="aa">
    <w:name w:val="Body Text"/>
    <w:basedOn w:val="a"/>
    <w:link w:val="ab"/>
    <w:semiHidden/>
    <w:rsid w:val="004B1A9C"/>
    <w:pPr>
      <w:adjustRightInd w:val="0"/>
      <w:spacing w:line="360" w:lineRule="atLeast"/>
      <w:ind w:right="113"/>
      <w:jc w:val="both"/>
    </w:pPr>
    <w:rPr>
      <w:rFonts w:ascii="全真楷書" w:eastAsia="全真楷書" w:hAnsi="Times New Roman" w:cs="Times New Roman" w:hint="eastAsia"/>
      <w:kern w:val="0"/>
      <w:szCs w:val="20"/>
    </w:rPr>
  </w:style>
  <w:style w:type="character" w:customStyle="1" w:styleId="ab">
    <w:name w:val="本文 字元"/>
    <w:basedOn w:val="a0"/>
    <w:link w:val="aa"/>
    <w:semiHidden/>
    <w:rsid w:val="004B1A9C"/>
    <w:rPr>
      <w:rFonts w:ascii="全真楷書" w:eastAsia="全真楷書" w:hAnsi="Times New Roman" w:cs="Times New Roman"/>
      <w:kern w:val="0"/>
      <w:szCs w:val="20"/>
    </w:rPr>
  </w:style>
  <w:style w:type="paragraph" w:customStyle="1" w:styleId="ac">
    <w:name w:val="大標"/>
    <w:basedOn w:val="a"/>
    <w:rsid w:val="004B1A9C"/>
    <w:pPr>
      <w:spacing w:afterLines="50" w:line="520" w:lineRule="exact"/>
      <w:jc w:val="both"/>
    </w:pPr>
    <w:rPr>
      <w:rFonts w:ascii="Times New Roman" w:eastAsia="華康粗明體"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styleId="aa">
    <w:name w:val="Body Text"/>
    <w:basedOn w:val="a"/>
    <w:link w:val="ab"/>
    <w:semiHidden/>
    <w:rsid w:val="004B1A9C"/>
    <w:pPr>
      <w:adjustRightInd w:val="0"/>
      <w:spacing w:line="360" w:lineRule="atLeast"/>
      <w:ind w:right="113"/>
      <w:jc w:val="both"/>
    </w:pPr>
    <w:rPr>
      <w:rFonts w:ascii="全真楷書" w:eastAsia="全真楷書" w:hAnsi="Times New Roman" w:cs="Times New Roman" w:hint="eastAsia"/>
      <w:kern w:val="0"/>
      <w:szCs w:val="20"/>
    </w:rPr>
  </w:style>
  <w:style w:type="character" w:customStyle="1" w:styleId="ab">
    <w:name w:val="本文 字元"/>
    <w:basedOn w:val="a0"/>
    <w:link w:val="aa"/>
    <w:semiHidden/>
    <w:rsid w:val="004B1A9C"/>
    <w:rPr>
      <w:rFonts w:ascii="全真楷書" w:eastAsia="全真楷書" w:hAnsi="Times New Roman" w:cs="Times New Roman"/>
      <w:kern w:val="0"/>
      <w:szCs w:val="20"/>
    </w:rPr>
  </w:style>
  <w:style w:type="paragraph" w:customStyle="1" w:styleId="ac">
    <w:name w:val="大標"/>
    <w:basedOn w:val="a"/>
    <w:rsid w:val="004B1A9C"/>
    <w:pPr>
      <w:spacing w:afterLines="50" w:line="520" w:lineRule="exact"/>
      <w:jc w:val="both"/>
    </w:pPr>
    <w:rPr>
      <w:rFonts w:ascii="Times New Roman" w:eastAsia="華康粗明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hamj</dc:creator>
  <cp:lastModifiedBy>葉宇珊</cp:lastModifiedBy>
  <cp:revision>3</cp:revision>
  <dcterms:created xsi:type="dcterms:W3CDTF">2015-09-14T10:36:00Z</dcterms:created>
  <dcterms:modified xsi:type="dcterms:W3CDTF">2015-09-15T09:22:00Z</dcterms:modified>
</cp:coreProperties>
</file>