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8E" w:rsidRDefault="00C47D8E" w:rsidP="009B7B56">
      <w:pPr>
        <w:pStyle w:val="a5"/>
        <w:spacing w:line="200" w:lineRule="atLeast"/>
        <w:jc w:val="center"/>
        <w:rPr>
          <w:kern w:val="2"/>
          <w:sz w:val="40"/>
        </w:rPr>
      </w:pPr>
      <w:r>
        <w:rPr>
          <w:rFonts w:hint="eastAsia"/>
          <w:sz w:val="40"/>
        </w:rPr>
        <w:t>行政院環境保護署　公告</w:t>
      </w:r>
    </w:p>
    <w:p w:rsidR="006F47D5" w:rsidRDefault="006F47D5" w:rsidP="006F47D5">
      <w:pPr>
        <w:pStyle w:val="a8"/>
        <w:spacing w:line="200" w:lineRule="atLeast"/>
        <w:ind w:left="1200" w:hangingChars="500" w:hanging="1200"/>
        <w:rPr>
          <w:sz w:val="24"/>
        </w:rPr>
      </w:pPr>
      <w:r w:rsidRPr="006F47D5">
        <w:rPr>
          <w:rFonts w:hint="eastAsia"/>
          <w:sz w:val="24"/>
        </w:rPr>
        <w:t>發文日期：</w:t>
      </w:r>
      <w:r w:rsidR="00C10F9B" w:rsidRPr="00C10F9B">
        <w:rPr>
          <w:rFonts w:hint="eastAsia"/>
          <w:sz w:val="24"/>
        </w:rPr>
        <w:t>中華民國</w:t>
      </w:r>
      <w:r w:rsidR="00C10F9B" w:rsidRPr="00C10F9B">
        <w:rPr>
          <w:rFonts w:hint="eastAsia"/>
          <w:sz w:val="24"/>
        </w:rPr>
        <w:t>104</w:t>
      </w:r>
      <w:r w:rsidR="00C10F9B" w:rsidRPr="00C10F9B">
        <w:rPr>
          <w:rFonts w:hint="eastAsia"/>
          <w:sz w:val="24"/>
        </w:rPr>
        <w:t>年</w:t>
      </w:r>
      <w:r w:rsidR="00C10F9B" w:rsidRPr="00C10F9B">
        <w:rPr>
          <w:rFonts w:hint="eastAsia"/>
          <w:sz w:val="24"/>
        </w:rPr>
        <w:t>9</w:t>
      </w:r>
      <w:r w:rsidR="00C10F9B" w:rsidRPr="00C10F9B">
        <w:rPr>
          <w:rFonts w:hint="eastAsia"/>
          <w:sz w:val="24"/>
        </w:rPr>
        <w:t>月</w:t>
      </w:r>
      <w:r w:rsidR="00C10F9B" w:rsidRPr="00C10F9B">
        <w:rPr>
          <w:rFonts w:hint="eastAsia"/>
          <w:sz w:val="24"/>
        </w:rPr>
        <w:t>15</w:t>
      </w:r>
      <w:r w:rsidR="00C10F9B" w:rsidRPr="00C10F9B">
        <w:rPr>
          <w:rFonts w:hint="eastAsia"/>
          <w:sz w:val="24"/>
        </w:rPr>
        <w:t>日</w:t>
      </w:r>
    </w:p>
    <w:p w:rsidR="006F47D5" w:rsidRDefault="006F47D5" w:rsidP="006F47D5">
      <w:pPr>
        <w:pStyle w:val="a8"/>
        <w:spacing w:line="200" w:lineRule="atLeast"/>
        <w:ind w:left="1200" w:hangingChars="500" w:hanging="1200"/>
        <w:rPr>
          <w:sz w:val="24"/>
        </w:rPr>
      </w:pPr>
      <w:r w:rsidRPr="006F47D5">
        <w:rPr>
          <w:rFonts w:hint="eastAsia"/>
          <w:sz w:val="24"/>
        </w:rPr>
        <w:t>發文字號：</w:t>
      </w:r>
      <w:r w:rsidR="00C10F9B" w:rsidRPr="00C10F9B">
        <w:rPr>
          <w:rFonts w:hint="eastAsia"/>
          <w:sz w:val="24"/>
        </w:rPr>
        <w:t>環署溫字第</w:t>
      </w:r>
      <w:r w:rsidR="00C10F9B" w:rsidRPr="00C10F9B">
        <w:rPr>
          <w:rFonts w:hint="eastAsia"/>
          <w:sz w:val="24"/>
        </w:rPr>
        <w:t>1040076029A</w:t>
      </w:r>
      <w:r w:rsidR="00C10F9B" w:rsidRPr="00C10F9B">
        <w:rPr>
          <w:rFonts w:hint="eastAsia"/>
          <w:sz w:val="24"/>
        </w:rPr>
        <w:t>號</w:t>
      </w:r>
    </w:p>
    <w:p w:rsidR="006F47D5" w:rsidRPr="009B7B56" w:rsidRDefault="009B7B56" w:rsidP="009B7B56">
      <w:pPr>
        <w:pStyle w:val="a8"/>
        <w:spacing w:line="200" w:lineRule="atLeast"/>
        <w:ind w:left="2000" w:hangingChars="500" w:hanging="2000"/>
        <w:rPr>
          <w:sz w:val="24"/>
        </w:rPr>
      </w:pPr>
      <w:r>
        <w:rPr>
          <w:sz w:val="40"/>
        </w:rPr>
        <mc:AlternateContent>
          <mc:Choice Requires="wpg">
            <w:drawing>
              <wp:anchor distT="0" distB="0" distL="114300" distR="114300" simplePos="0" relativeHeight="251659264" behindDoc="0" locked="1" layoutInCell="1" allowOverlap="1" wp14:anchorId="049A9E8D" wp14:editId="3AC1306F">
                <wp:simplePos x="0" y="0"/>
                <wp:positionH relativeFrom="character">
                  <wp:posOffset>-469265</wp:posOffset>
                </wp:positionH>
                <wp:positionV relativeFrom="page">
                  <wp:posOffset>929005</wp:posOffset>
                </wp:positionV>
                <wp:extent cx="215900" cy="8712200"/>
                <wp:effectExtent l="0" t="0" r="0" b="31750"/>
                <wp:wrapSquare wrapText="bothSides"/>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8712200"/>
                          <a:chOff x="10941" y="1518"/>
                          <a:chExt cx="380" cy="13720"/>
                        </a:xfrm>
                      </wpg:grpSpPr>
                      <wps:wsp>
                        <wps:cNvPr id="2" name="Text Box 14"/>
                        <wps:cNvSpPr txBox="1">
                          <a:spLocks noChangeArrowheads="1"/>
                        </wps:cNvSpPr>
                        <wps:spPr bwMode="auto">
                          <a:xfrm>
                            <a:off x="10941" y="11238"/>
                            <a:ext cx="320"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B56" w:rsidRDefault="009B7B56" w:rsidP="009B7B56">
                              <w:pPr>
                                <w:rPr>
                                  <w:color w:val="FF0000"/>
                                  <w:sz w:val="28"/>
                                </w:rPr>
                              </w:pPr>
                              <w:r>
                                <w:rPr>
                                  <w:rFonts w:hint="eastAsia"/>
                                  <w:color w:val="FF0000"/>
                                  <w:sz w:val="28"/>
                                </w:rPr>
                                <w:t>線</w:t>
                              </w:r>
                            </w:p>
                          </w:txbxContent>
                        </wps:txbx>
                        <wps:bodyPr rot="0" vert="horz" wrap="square" lIns="0" tIns="0" rIns="0" bIns="0" anchor="t" anchorCtr="0" upright="1">
                          <a:noAutofit/>
                        </wps:bodyPr>
                      </wps:wsp>
                      <wps:wsp>
                        <wps:cNvPr id="3" name="Text Box 15"/>
                        <wps:cNvSpPr txBox="1">
                          <a:spLocks noChangeArrowheads="1"/>
                        </wps:cNvSpPr>
                        <wps:spPr bwMode="auto">
                          <a:xfrm>
                            <a:off x="10961" y="4658"/>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B56" w:rsidRDefault="009B7B56" w:rsidP="009B7B56">
                              <w:pPr>
                                <w:rPr>
                                  <w:color w:val="FF0000"/>
                                  <w:sz w:val="28"/>
                                </w:rPr>
                              </w:pPr>
                              <w:r>
                                <w:rPr>
                                  <w:rFonts w:hint="eastAsia"/>
                                  <w:color w:val="FF0000"/>
                                  <w:sz w:val="28"/>
                                </w:rPr>
                                <w:t>裝</w:t>
                              </w:r>
                            </w:p>
                          </w:txbxContent>
                        </wps:txbx>
                        <wps:bodyPr rot="0" vert="horz" wrap="square" lIns="0" tIns="0" rIns="0" bIns="0" anchor="t" anchorCtr="0" upright="1">
                          <a:noAutofit/>
                        </wps:bodyPr>
                      </wps:wsp>
                      <wps:wsp>
                        <wps:cNvPr id="4" name="Text Box 16"/>
                        <wps:cNvSpPr txBox="1">
                          <a:spLocks noChangeArrowheads="1"/>
                        </wps:cNvSpPr>
                        <wps:spPr bwMode="auto">
                          <a:xfrm>
                            <a:off x="10941" y="7898"/>
                            <a:ext cx="320" cy="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B56" w:rsidRDefault="009B7B56" w:rsidP="009B7B56">
                              <w:pPr>
                                <w:rPr>
                                  <w:color w:val="FF0000"/>
                                  <w:sz w:val="28"/>
                                </w:rPr>
                              </w:pPr>
                              <w:r>
                                <w:rPr>
                                  <w:rFonts w:hint="eastAsia"/>
                                  <w:color w:val="FF0000"/>
                                  <w:sz w:val="28"/>
                                </w:rPr>
                                <w:t>訂</w:t>
                              </w:r>
                            </w:p>
                          </w:txbxContent>
                        </wps:txbx>
                        <wps:bodyPr rot="0" vert="horz" wrap="square" lIns="0" tIns="0" rIns="0" bIns="0" anchor="t" anchorCtr="0" upright="1">
                          <a:noAutofit/>
                        </wps:bodyPr>
                      </wps:wsp>
                      <wps:wsp>
                        <wps:cNvPr id="5" name="Line 17"/>
                        <wps:cNvCnPr/>
                        <wps:spPr bwMode="auto">
                          <a:xfrm>
                            <a:off x="11061" y="1518"/>
                            <a:ext cx="0" cy="332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6" name="Line 18"/>
                        <wps:cNvCnPr/>
                        <wps:spPr bwMode="auto">
                          <a:xfrm>
                            <a:off x="11061" y="519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7" name="Line 19"/>
                        <wps:cNvCnPr/>
                        <wps:spPr bwMode="auto">
                          <a:xfrm>
                            <a:off x="11061" y="843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 name="Line 20"/>
                        <wps:cNvCnPr/>
                        <wps:spPr bwMode="auto">
                          <a:xfrm>
                            <a:off x="11061" y="11678"/>
                            <a:ext cx="1" cy="35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36.95pt;margin-top:73.15pt;width:17pt;height:686pt;z-index:251659264;mso-position-horizontal-relative:char;mso-position-vertical-relative:page" coordorigin="10941,1518" coordsize="38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">
                <v:shapetype id="_x0000_t202" coordsize="21600,21600" o:spt="202" path="m,l,21600r21600,l21600,xe">
                  <v:stroke joinstyle="miter"/>
                  <v:path gradientshapeok="t" o:connecttype="rect"/>
                </v:shapetype>
                <v:shape id="Text Box 14" o:spid="_x0000_s1027" type="#_x0000_t202" style="position:absolute;left:10941;top:11238;width:32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9B7B56" w:rsidRDefault="009B7B56" w:rsidP="009B7B56">
                        <w:pPr>
                          <w:rPr>
                            <w:color w:val="FF0000"/>
                            <w:sz w:val="28"/>
                          </w:rPr>
                        </w:pPr>
                        <w:r>
                          <w:rPr>
                            <w:rFonts w:hint="eastAsia"/>
                            <w:color w:val="FF0000"/>
                            <w:sz w:val="28"/>
                          </w:rPr>
                          <w:t>線</w:t>
                        </w:r>
                      </w:p>
                    </w:txbxContent>
                  </v:textbox>
                </v:shape>
                <v:shape id="Text Box 15" o:spid="_x0000_s1028" type="#_x0000_t202" style="position:absolute;left:10961;top:465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9B7B56" w:rsidRDefault="009B7B56" w:rsidP="009B7B56">
                        <w:pPr>
                          <w:rPr>
                            <w:color w:val="FF0000"/>
                            <w:sz w:val="28"/>
                          </w:rPr>
                        </w:pPr>
                        <w:r>
                          <w:rPr>
                            <w:rFonts w:hint="eastAsia"/>
                            <w:color w:val="FF0000"/>
                            <w:sz w:val="28"/>
                          </w:rPr>
                          <w:t>裝</w:t>
                        </w:r>
                      </w:p>
                    </w:txbxContent>
                  </v:textbox>
                </v:shape>
                <v:shape id="Text Box 16" o:spid="_x0000_s1029" type="#_x0000_t202" style="position:absolute;left:10941;top:7898;width:32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9B7B56" w:rsidRDefault="009B7B56" w:rsidP="009B7B56">
                        <w:pPr>
                          <w:rPr>
                            <w:color w:val="FF0000"/>
                            <w:sz w:val="28"/>
                          </w:rPr>
                        </w:pPr>
                        <w:r>
                          <w:rPr>
                            <w:rFonts w:hint="eastAsia"/>
                            <w:color w:val="FF0000"/>
                            <w:sz w:val="28"/>
                          </w:rPr>
                          <w:t>訂</w:t>
                        </w:r>
                      </w:p>
                    </w:txbxContent>
                  </v:textbox>
                </v:shape>
                <v:line id="Line 17" o:spid="_x0000_s1030" style="position:absolute;visibility:visible;mso-wrap-style:square" from="11061,1518" to="11061,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2ZisQAAADaAAAADwAAAGRycy9kb3ducmV2LnhtbESPT2vCQBTE74LfYXlCb3UTaZs2uhGx&#10;FPRS/BP0+si+JqHZt0t2q+m37woFj8PM/IZZLAfTiQv1vrWsIJ0mIIgrq1uuFZTHj8dXED4ga+ws&#10;k4Jf8rAsxqMF5tpeeU+XQ6hFhLDPUUETgsul9FVDBv3UOuLofdneYIiyr6Xu8RrhppOzJHmRBluO&#10;Cw06WjdUfR9+jAJfnjhz6elz87TK5O7tvA3vpVPqYTKs5iACDeEe/m9vtIJnuF2JN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ZmKxAAAANoAAAAPAAAAAAAAAAAA&#10;AAAAAKECAABkcnMvZG93bnJldi54bWxQSwUGAAAAAAQABAD5AAAAkgMAAAAA&#10;" strokecolor="red">
                  <v:stroke dashstyle="1 1" endcap="round"/>
                </v:line>
                <v:line id="Line 18" o:spid="_x0000_s1031" style="position:absolute;visibility:visible;mso-wrap-style:square" from="11061,5198" to="110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8H/cMAAADaAAAADwAAAGRycy9kb3ducmV2LnhtbESPQWvCQBSE74L/YXmF3uomUqKNrhKU&#10;QnopVYO9PrLPJDT7dsluNf333ULB4zAz3zDr7Wh6caXBd5YVpLMEBHFtdceNgur0+rQE4QOyxt4y&#10;KfghD9vNdLLGXNsbH+h6DI2IEPY5KmhDcLmUvm7JoJ9ZRxy9ix0MhiiHRuoBbxFuejlPkkwa7Dgu&#10;tOho11L9dfw2Cnx15oVLz+/lc7GQHy+fb2FfOaUeH8ZiBSLQGO7h/3apFWTwdyXe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B/3DAAAA2gAAAA8AAAAAAAAAAAAA&#10;AAAAoQIAAGRycy9kb3ducmV2LnhtbFBLBQYAAAAABAAEAPkAAACRAwAAAAA=&#10;" strokecolor="red">
                  <v:stroke dashstyle="1 1" endcap="round"/>
                </v:line>
                <v:line id="Line 19" o:spid="_x0000_s1032" style="position:absolute;visibility:visible;mso-wrap-style:square" from="11061,8438" to="11061,1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OiZsMAAADaAAAADwAAAGRycy9kb3ducmV2LnhtbESPQWvCQBSE74L/YXlCb3UTkaaNrkEs&#10;gr1Imwa9PrKvSWj27ZLdavrv3ULB4zAz3zDrYjS9uNDgO8sK0nkCgri2uuNGQfW5f3wG4QOyxt4y&#10;KfglD8VmOlljru2VP+hShkZECPscFbQhuFxKX7dk0M+tI47elx0MhiiHRuoBrxFuerlIkidpsOO4&#10;0KKjXUv1d/ljFPjqxJlLT8fDcpvJ95fzW3itnFIPs3G7AhFoDPfwf/ugFWTwdyXeA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DombDAAAA2gAAAA8AAAAAAAAAAAAA&#10;AAAAoQIAAGRycy9kb3ducmV2LnhtbFBLBQYAAAAABAAEAPkAAACRAwAAAAA=&#10;" strokecolor="red">
                  <v:stroke dashstyle="1 1" endcap="round"/>
                </v:line>
                <v:line id="Line 20" o:spid="_x0000_s1033" style="position:absolute;visibility:visible;mso-wrap-style:square" from="11061,11678" to="11062,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2FL4AAADaAAAADwAAAGRycy9kb3ducmV2LnhtbERPy4rCMBTdC/5DuMLsNFWGUatRRBGc&#10;jfgour0017bY3IQmaufvJwvB5eG858vW1OJJja8sKxgOEhDEudUVFwqy87Y/AeEDssbaMin4Iw/L&#10;Rbczx1TbFx/peQqFiCHsU1RQhuBSKX1ekkE/sI44cjfbGAwRNoXUDb5iuKnlKEl+pMGKY0OJjtYl&#10;5ffTwyjw2YXHbnjZ775XY3mYXn/DJnNKffXa1QxEoDZ8xG/3TiuIW+OVeAPk4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HDYUvgAAANoAAAAPAAAAAAAAAAAAAAAAAKEC&#10;AABkcnMvZG93bnJldi54bWxQSwUGAAAAAAQABAD5AAAAjAMAAAAA&#10;" strokecolor="red">
                  <v:stroke dashstyle="1 1" endcap="round"/>
                </v:line>
                <w10:wrap type="square" anchory="page"/>
                <w10:anchorlock/>
              </v:group>
            </w:pict>
          </mc:Fallback>
        </mc:AlternateContent>
      </w:r>
    </w:p>
    <w:p w:rsidR="00C47D8E" w:rsidRPr="005866C1" w:rsidRDefault="00C47D8E" w:rsidP="006F47D5">
      <w:pPr>
        <w:pStyle w:val="a8"/>
        <w:spacing w:line="200" w:lineRule="atLeast"/>
        <w:ind w:left="1600" w:hangingChars="500" w:hanging="1600"/>
        <w:rPr>
          <w:sz w:val="32"/>
        </w:rPr>
      </w:pPr>
      <w:r w:rsidRPr="005866C1">
        <w:rPr>
          <w:rFonts w:hint="eastAsia"/>
          <w:sz w:val="32"/>
        </w:rPr>
        <w:t>主旨：</w:t>
      </w:r>
      <w:bookmarkStart w:id="0" w:name="主旨"/>
      <w:bookmarkStart w:id="1" w:name="_GoBack"/>
      <w:bookmarkEnd w:id="0"/>
      <w:r w:rsidR="006F47D5" w:rsidRPr="006F47D5">
        <w:rPr>
          <w:rFonts w:hint="eastAsia"/>
          <w:sz w:val="32"/>
          <w:szCs w:val="32"/>
        </w:rPr>
        <w:t>預告訂定「</w:t>
      </w:r>
      <w:r w:rsidR="00C10F9B" w:rsidRPr="00C10F9B">
        <w:rPr>
          <w:rFonts w:hint="eastAsia"/>
          <w:sz w:val="32"/>
          <w:szCs w:val="32"/>
        </w:rPr>
        <w:t>溫室氣體抵換專案管理辦法</w:t>
      </w:r>
      <w:r w:rsidR="006F47D5" w:rsidRPr="006F47D5">
        <w:rPr>
          <w:rFonts w:hint="eastAsia"/>
          <w:sz w:val="32"/>
          <w:szCs w:val="32"/>
        </w:rPr>
        <w:t>」草案</w:t>
      </w:r>
      <w:bookmarkEnd w:id="1"/>
      <w:r w:rsidR="006F47D5" w:rsidRPr="006F47D5">
        <w:rPr>
          <w:rFonts w:hint="eastAsia"/>
          <w:sz w:val="32"/>
          <w:szCs w:val="32"/>
        </w:rPr>
        <w:t>。</w:t>
      </w:r>
    </w:p>
    <w:p w:rsidR="006F47D5" w:rsidRDefault="00C47D8E" w:rsidP="006F47D5">
      <w:pPr>
        <w:pStyle w:val="a4"/>
        <w:spacing w:line="240" w:lineRule="auto"/>
        <w:rPr>
          <w:sz w:val="32"/>
          <w:szCs w:val="32"/>
        </w:rPr>
      </w:pPr>
      <w:r w:rsidRPr="005866C1">
        <w:rPr>
          <w:rFonts w:hint="eastAsia"/>
          <w:sz w:val="32"/>
        </w:rPr>
        <w:t>依據：</w:t>
      </w:r>
      <w:r w:rsidR="00C10F9B" w:rsidRPr="00C10F9B">
        <w:rPr>
          <w:rFonts w:hint="eastAsia"/>
          <w:sz w:val="32"/>
          <w:szCs w:val="32"/>
        </w:rPr>
        <w:t>行政程序法第</w:t>
      </w:r>
      <w:r w:rsidR="00C10F9B" w:rsidRPr="00C10F9B">
        <w:rPr>
          <w:rFonts w:hint="eastAsia"/>
          <w:sz w:val="32"/>
          <w:szCs w:val="32"/>
        </w:rPr>
        <w:t>154</w:t>
      </w:r>
      <w:r w:rsidR="00C10F9B" w:rsidRPr="00C10F9B">
        <w:rPr>
          <w:rFonts w:hint="eastAsia"/>
          <w:sz w:val="32"/>
          <w:szCs w:val="32"/>
        </w:rPr>
        <w:t>條第</w:t>
      </w:r>
      <w:r w:rsidR="00C10F9B" w:rsidRPr="00C10F9B">
        <w:rPr>
          <w:rFonts w:hint="eastAsia"/>
          <w:sz w:val="32"/>
          <w:szCs w:val="32"/>
        </w:rPr>
        <w:t>1</w:t>
      </w:r>
      <w:r w:rsidR="00C10F9B" w:rsidRPr="00C10F9B">
        <w:rPr>
          <w:rFonts w:hint="eastAsia"/>
          <w:sz w:val="32"/>
          <w:szCs w:val="32"/>
        </w:rPr>
        <w:t>項。</w:t>
      </w:r>
    </w:p>
    <w:p w:rsidR="00C47D8E" w:rsidRDefault="00C47D8E" w:rsidP="006F47D5">
      <w:pPr>
        <w:pStyle w:val="a4"/>
        <w:spacing w:line="240" w:lineRule="auto"/>
        <w:rPr>
          <w:sz w:val="32"/>
        </w:rPr>
      </w:pPr>
      <w:r>
        <w:rPr>
          <w:rFonts w:hint="eastAsia"/>
          <w:sz w:val="32"/>
        </w:rPr>
        <w:t>預告事項：</w:t>
      </w:r>
      <w:bookmarkStart w:id="2" w:name="公告事項"/>
      <w:bookmarkEnd w:id="2"/>
    </w:p>
    <w:p w:rsidR="006F47D5" w:rsidRPr="006F47D5" w:rsidRDefault="006F47D5" w:rsidP="006F47D5">
      <w:pPr>
        <w:pStyle w:val="a6"/>
        <w:numPr>
          <w:ilvl w:val="0"/>
          <w:numId w:val="3"/>
        </w:numPr>
        <w:spacing w:line="200" w:lineRule="atLeast"/>
        <w:ind w:hanging="1334"/>
        <w:jc w:val="both"/>
        <w:rPr>
          <w:sz w:val="32"/>
        </w:rPr>
      </w:pPr>
      <w:r w:rsidRPr="006F47D5">
        <w:rPr>
          <w:rFonts w:hint="eastAsia"/>
          <w:sz w:val="32"/>
          <w:szCs w:val="32"/>
        </w:rPr>
        <w:t>訂定機關：行政院環境保護署。</w:t>
      </w:r>
    </w:p>
    <w:p w:rsidR="00C10F9B" w:rsidRDefault="006F47D5" w:rsidP="00C10F9B">
      <w:pPr>
        <w:pStyle w:val="a6"/>
        <w:numPr>
          <w:ilvl w:val="0"/>
          <w:numId w:val="3"/>
        </w:numPr>
        <w:spacing w:line="200" w:lineRule="atLeast"/>
        <w:ind w:left="644" w:hanging="644"/>
        <w:jc w:val="both"/>
        <w:rPr>
          <w:sz w:val="32"/>
          <w:szCs w:val="32"/>
        </w:rPr>
      </w:pPr>
      <w:r w:rsidRPr="00C10F9B">
        <w:rPr>
          <w:rFonts w:hint="eastAsia"/>
          <w:sz w:val="32"/>
          <w:szCs w:val="32"/>
        </w:rPr>
        <w:t>訂定依據：</w:t>
      </w:r>
      <w:r w:rsidR="00C10F9B" w:rsidRPr="00C10F9B">
        <w:rPr>
          <w:rFonts w:hint="eastAsia"/>
          <w:sz w:val="32"/>
          <w:szCs w:val="32"/>
        </w:rPr>
        <w:t>溫室氣體減量及管理法第</w:t>
      </w:r>
      <w:r w:rsidR="00C10F9B" w:rsidRPr="00C10F9B">
        <w:rPr>
          <w:rFonts w:hint="eastAsia"/>
          <w:sz w:val="32"/>
          <w:szCs w:val="32"/>
        </w:rPr>
        <w:t>22</w:t>
      </w:r>
      <w:r w:rsidR="00C10F9B" w:rsidRPr="00C10F9B">
        <w:rPr>
          <w:rFonts w:hint="eastAsia"/>
          <w:sz w:val="32"/>
          <w:szCs w:val="32"/>
        </w:rPr>
        <w:t>條第</w:t>
      </w:r>
      <w:r w:rsidR="00C10F9B" w:rsidRPr="00C10F9B">
        <w:rPr>
          <w:rFonts w:hint="eastAsia"/>
          <w:sz w:val="32"/>
          <w:szCs w:val="32"/>
        </w:rPr>
        <w:t>3</w:t>
      </w:r>
      <w:r w:rsidR="00C10F9B" w:rsidRPr="00C10F9B">
        <w:rPr>
          <w:rFonts w:hint="eastAsia"/>
          <w:sz w:val="32"/>
          <w:szCs w:val="32"/>
        </w:rPr>
        <w:t>項。</w:t>
      </w:r>
    </w:p>
    <w:p w:rsidR="00C47D8E" w:rsidRPr="00C10F9B" w:rsidRDefault="006F47D5" w:rsidP="00C10F9B">
      <w:pPr>
        <w:pStyle w:val="a6"/>
        <w:numPr>
          <w:ilvl w:val="0"/>
          <w:numId w:val="3"/>
        </w:numPr>
        <w:spacing w:line="200" w:lineRule="atLeast"/>
        <w:ind w:left="644" w:hanging="644"/>
        <w:jc w:val="both"/>
        <w:rPr>
          <w:sz w:val="32"/>
          <w:szCs w:val="32"/>
        </w:rPr>
      </w:pPr>
      <w:r w:rsidRPr="00C10F9B">
        <w:rPr>
          <w:rFonts w:hint="eastAsia"/>
          <w:sz w:val="32"/>
          <w:szCs w:val="32"/>
        </w:rPr>
        <w:t>草案如附件。本草案另詳載於本署網站（網址：</w:t>
      </w:r>
      <w:r w:rsidRPr="00C10F9B">
        <w:rPr>
          <w:rFonts w:hint="eastAsia"/>
          <w:sz w:val="32"/>
          <w:szCs w:val="32"/>
        </w:rPr>
        <w:t>http://ivy5.epa.gov.tw/epalaw/index.aspx</w:t>
      </w:r>
      <w:r w:rsidRPr="00C10F9B">
        <w:rPr>
          <w:rFonts w:hint="eastAsia"/>
          <w:sz w:val="32"/>
          <w:szCs w:val="32"/>
        </w:rPr>
        <w:t>）法規命令草案預告區網頁。</w:t>
      </w:r>
    </w:p>
    <w:p w:rsidR="006F47D5" w:rsidRPr="006F47D5" w:rsidRDefault="006F47D5" w:rsidP="006F47D5">
      <w:pPr>
        <w:pStyle w:val="a6"/>
        <w:numPr>
          <w:ilvl w:val="0"/>
          <w:numId w:val="3"/>
        </w:numPr>
        <w:spacing w:line="200" w:lineRule="atLeast"/>
        <w:ind w:left="644" w:hanging="644"/>
        <w:jc w:val="both"/>
        <w:rPr>
          <w:sz w:val="32"/>
          <w:szCs w:val="32"/>
        </w:rPr>
      </w:pPr>
      <w:r w:rsidRPr="006F47D5">
        <w:rPr>
          <w:rFonts w:hint="eastAsia"/>
          <w:sz w:val="32"/>
          <w:szCs w:val="32"/>
        </w:rPr>
        <w:t>對於本草案內容有任何意見或修正建議者，請於本公告刊登公報之次日起</w:t>
      </w:r>
      <w:r w:rsidRPr="006F47D5">
        <w:rPr>
          <w:rFonts w:hint="eastAsia"/>
          <w:sz w:val="32"/>
          <w:szCs w:val="32"/>
        </w:rPr>
        <w:t>14</w:t>
      </w:r>
      <w:r w:rsidRPr="006F47D5">
        <w:rPr>
          <w:rFonts w:hint="eastAsia"/>
          <w:sz w:val="32"/>
          <w:szCs w:val="32"/>
        </w:rPr>
        <w:t>日內陳述意見或洽詢：</w:t>
      </w:r>
    </w:p>
    <w:p w:rsidR="00C47D8E" w:rsidRDefault="00C47D8E" w:rsidP="00C10F9B">
      <w:pPr>
        <w:pStyle w:val="a6"/>
        <w:numPr>
          <w:ilvl w:val="0"/>
          <w:numId w:val="4"/>
        </w:numPr>
        <w:spacing w:line="200" w:lineRule="atLeast"/>
        <w:rPr>
          <w:sz w:val="32"/>
        </w:rPr>
      </w:pPr>
      <w:r w:rsidRPr="0068052E">
        <w:rPr>
          <w:rFonts w:hint="eastAsia"/>
          <w:sz w:val="32"/>
        </w:rPr>
        <w:t>承辦單位：</w:t>
      </w:r>
      <w:r w:rsidR="00C10F9B" w:rsidRPr="00C10F9B">
        <w:rPr>
          <w:rFonts w:hint="eastAsia"/>
          <w:sz w:val="32"/>
        </w:rPr>
        <w:t>溫減管理室</w:t>
      </w:r>
    </w:p>
    <w:p w:rsidR="00C47D8E" w:rsidRPr="0068052E" w:rsidRDefault="00C47D8E" w:rsidP="006F47D5">
      <w:pPr>
        <w:pStyle w:val="a6"/>
        <w:numPr>
          <w:ilvl w:val="0"/>
          <w:numId w:val="4"/>
        </w:numPr>
        <w:spacing w:line="200" w:lineRule="atLeast"/>
        <w:rPr>
          <w:sz w:val="32"/>
        </w:rPr>
      </w:pPr>
      <w:r w:rsidRPr="0068052E">
        <w:rPr>
          <w:rFonts w:hint="eastAsia"/>
          <w:sz w:val="32"/>
        </w:rPr>
        <w:t>地址：</w:t>
      </w:r>
      <w:r w:rsidR="006F47D5" w:rsidRPr="006F47D5">
        <w:rPr>
          <w:rFonts w:hint="eastAsia"/>
          <w:sz w:val="32"/>
        </w:rPr>
        <w:t>臺北市中正區秀山街</w:t>
      </w:r>
      <w:r w:rsidR="006F47D5" w:rsidRPr="006F47D5">
        <w:rPr>
          <w:rFonts w:hint="eastAsia"/>
          <w:sz w:val="32"/>
        </w:rPr>
        <w:t>4</w:t>
      </w:r>
      <w:r w:rsidR="006F47D5" w:rsidRPr="006F47D5">
        <w:rPr>
          <w:rFonts w:hint="eastAsia"/>
          <w:sz w:val="32"/>
        </w:rPr>
        <w:t>號</w:t>
      </w:r>
      <w:r w:rsidR="006F47D5" w:rsidRPr="006F47D5">
        <w:rPr>
          <w:rFonts w:hint="eastAsia"/>
          <w:sz w:val="32"/>
        </w:rPr>
        <w:t>14</w:t>
      </w:r>
      <w:r w:rsidR="006F47D5" w:rsidRPr="006F47D5">
        <w:rPr>
          <w:rFonts w:hint="eastAsia"/>
          <w:sz w:val="32"/>
        </w:rPr>
        <w:t>樓</w:t>
      </w:r>
    </w:p>
    <w:p w:rsidR="00C47D8E" w:rsidRPr="001A0D13" w:rsidRDefault="00C47D8E" w:rsidP="00300A2A">
      <w:pPr>
        <w:pStyle w:val="a6"/>
        <w:numPr>
          <w:ilvl w:val="0"/>
          <w:numId w:val="4"/>
        </w:numPr>
        <w:spacing w:line="200" w:lineRule="atLeast"/>
        <w:rPr>
          <w:sz w:val="32"/>
        </w:rPr>
      </w:pPr>
      <w:r w:rsidRPr="0068052E">
        <w:rPr>
          <w:rFonts w:hint="eastAsia"/>
          <w:sz w:val="32"/>
        </w:rPr>
        <w:t>電話：</w:t>
      </w:r>
      <w:r w:rsidRPr="00C47D8E">
        <w:rPr>
          <w:rFonts w:hint="eastAsia"/>
          <w:sz w:val="32"/>
        </w:rPr>
        <w:t>（</w:t>
      </w:r>
      <w:r w:rsidRPr="00C47D8E">
        <w:rPr>
          <w:rFonts w:hint="eastAsia"/>
          <w:sz w:val="32"/>
        </w:rPr>
        <w:t>02</w:t>
      </w:r>
      <w:r w:rsidRPr="00C47D8E">
        <w:rPr>
          <w:rFonts w:hint="eastAsia"/>
          <w:sz w:val="32"/>
        </w:rPr>
        <w:t>）</w:t>
      </w:r>
      <w:r w:rsidRPr="00C47D8E">
        <w:rPr>
          <w:rFonts w:hint="eastAsia"/>
          <w:sz w:val="32"/>
        </w:rPr>
        <w:t>23712121</w:t>
      </w:r>
      <w:r w:rsidRPr="00C47D8E">
        <w:rPr>
          <w:rFonts w:hint="eastAsia"/>
          <w:sz w:val="32"/>
        </w:rPr>
        <w:t>分機</w:t>
      </w:r>
      <w:r w:rsidR="00300A2A" w:rsidRPr="00300A2A">
        <w:rPr>
          <w:sz w:val="32"/>
        </w:rPr>
        <w:t>5209</w:t>
      </w:r>
    </w:p>
    <w:p w:rsidR="00645EAE" w:rsidRPr="00645EAE" w:rsidRDefault="00C47D8E" w:rsidP="00645EAE">
      <w:pPr>
        <w:pStyle w:val="a6"/>
        <w:numPr>
          <w:ilvl w:val="0"/>
          <w:numId w:val="4"/>
        </w:numPr>
        <w:spacing w:line="200" w:lineRule="atLeast"/>
        <w:rPr>
          <w:sz w:val="32"/>
          <w:szCs w:val="32"/>
        </w:rPr>
      </w:pPr>
      <w:r w:rsidRPr="00645EAE">
        <w:rPr>
          <w:sz w:val="32"/>
        </w:rPr>
        <w:t>傳真：</w:t>
      </w:r>
      <w:r w:rsidR="00645EAE" w:rsidRPr="00645EAE">
        <w:rPr>
          <w:rFonts w:hint="eastAsia"/>
          <w:sz w:val="32"/>
        </w:rPr>
        <w:t>（</w:t>
      </w:r>
      <w:r w:rsidR="00645EAE" w:rsidRPr="00645EAE">
        <w:rPr>
          <w:rFonts w:hint="eastAsia"/>
          <w:sz w:val="32"/>
        </w:rPr>
        <w:t>02</w:t>
      </w:r>
      <w:r w:rsidR="00645EAE" w:rsidRPr="00645EAE">
        <w:rPr>
          <w:rFonts w:hint="eastAsia"/>
          <w:sz w:val="32"/>
        </w:rPr>
        <w:t>）</w:t>
      </w:r>
      <w:r w:rsidR="00645EAE" w:rsidRPr="00645EAE">
        <w:rPr>
          <w:rFonts w:hint="eastAsia"/>
          <w:sz w:val="32"/>
        </w:rPr>
        <w:t>23145013</w:t>
      </w:r>
    </w:p>
    <w:p w:rsidR="00C47D8E" w:rsidRPr="00645EAE" w:rsidRDefault="00C47D8E" w:rsidP="00300A2A">
      <w:pPr>
        <w:pStyle w:val="a6"/>
        <w:numPr>
          <w:ilvl w:val="0"/>
          <w:numId w:val="4"/>
        </w:numPr>
        <w:spacing w:line="200" w:lineRule="atLeast"/>
        <w:rPr>
          <w:sz w:val="32"/>
          <w:szCs w:val="32"/>
        </w:rPr>
      </w:pPr>
      <w:r w:rsidRPr="00645EAE">
        <w:rPr>
          <w:rFonts w:hint="eastAsia"/>
          <w:sz w:val="32"/>
        </w:rPr>
        <w:t>電子郵件：</w:t>
      </w:r>
      <w:bookmarkStart w:id="3" w:name="署名"/>
      <w:bookmarkStart w:id="4" w:name="TEMP"/>
      <w:bookmarkEnd w:id="3"/>
      <w:bookmarkEnd w:id="4"/>
      <w:r w:rsidR="00300A2A" w:rsidRPr="00300A2A">
        <w:rPr>
          <w:sz w:val="32"/>
        </w:rPr>
        <w:t>yushan.yeh@epa.gov.tw</w:t>
      </w:r>
    </w:p>
    <w:p w:rsidR="00645EAE" w:rsidRPr="00645EAE" w:rsidRDefault="00645EAE" w:rsidP="00645EAE">
      <w:pPr>
        <w:pStyle w:val="a6"/>
        <w:spacing w:line="200" w:lineRule="atLeast"/>
        <w:rPr>
          <w:sz w:val="32"/>
          <w:szCs w:val="32"/>
        </w:rPr>
      </w:pPr>
    </w:p>
    <w:p w:rsidR="009B7B56" w:rsidRDefault="00C47D8E" w:rsidP="00645EAE">
      <w:pPr>
        <w:pStyle w:val="a6"/>
        <w:spacing w:line="200" w:lineRule="atLeast"/>
        <w:ind w:leftChars="-1" w:left="-2" w:firstLine="140"/>
        <w:rPr>
          <w:sz w:val="32"/>
          <w:szCs w:val="32"/>
        </w:rPr>
      </w:pPr>
      <w:r w:rsidRPr="0068052E">
        <w:rPr>
          <w:rFonts w:hint="eastAsia"/>
          <w:sz w:val="32"/>
          <w:szCs w:val="32"/>
        </w:rPr>
        <w:t>署長魏國彥</w:t>
      </w:r>
    </w:p>
    <w:p w:rsidR="009B7B56" w:rsidRDefault="009B7B56">
      <w:pPr>
        <w:widowControl/>
        <w:rPr>
          <w:rFonts w:ascii="Times New Roman" w:eastAsia="標楷體" w:hAnsi="Times New Roman" w:cs="Times New Roman"/>
          <w:noProof/>
          <w:kern w:val="0"/>
          <w:sz w:val="32"/>
          <w:szCs w:val="32"/>
        </w:rPr>
      </w:pPr>
      <w:r>
        <w:rPr>
          <w:sz w:val="32"/>
          <w:szCs w:val="32"/>
        </w:rPr>
        <w:br w:type="page"/>
      </w:r>
    </w:p>
    <w:p w:rsidR="009B7B56" w:rsidRPr="0087334D" w:rsidRDefault="009B7B56" w:rsidP="00B26148">
      <w:pPr>
        <w:spacing w:line="360" w:lineRule="auto"/>
        <w:jc w:val="center"/>
        <w:rPr>
          <w:rFonts w:eastAsia="標楷體"/>
          <w:sz w:val="40"/>
          <w:szCs w:val="40"/>
          <w:vertAlign w:val="superscript"/>
        </w:rPr>
      </w:pPr>
      <w:r w:rsidRPr="0087334D">
        <w:rPr>
          <w:rFonts w:eastAsia="標楷體"/>
          <w:sz w:val="40"/>
          <w:szCs w:val="40"/>
        </w:rPr>
        <w:lastRenderedPageBreak/>
        <w:t>溫室氣體抵換專案管理辦法草案總說明</w:t>
      </w:r>
    </w:p>
    <w:p w:rsidR="009B7B56" w:rsidRPr="0087334D" w:rsidRDefault="009B7B56" w:rsidP="0087334D">
      <w:pPr>
        <w:snapToGrid w:val="0"/>
        <w:ind w:firstLineChars="200" w:firstLine="560"/>
        <w:jc w:val="both"/>
        <w:rPr>
          <w:rFonts w:eastAsia="標楷體"/>
        </w:rPr>
      </w:pPr>
      <w:r w:rsidRPr="0087334D">
        <w:rPr>
          <w:rFonts w:eastAsia="標楷體"/>
          <w:sz w:val="28"/>
          <w:szCs w:val="28"/>
        </w:rPr>
        <w:t>為鼓勵國內產業早期投入溫室氣體減量行動，</w:t>
      </w:r>
      <w:proofErr w:type="gramStart"/>
      <w:r w:rsidRPr="0087334D">
        <w:rPr>
          <w:rFonts w:eastAsia="標楷體"/>
          <w:sz w:val="28"/>
          <w:szCs w:val="28"/>
        </w:rPr>
        <w:t>本署已</w:t>
      </w:r>
      <w:proofErr w:type="gramEnd"/>
      <w:r w:rsidRPr="0087334D">
        <w:rPr>
          <w:rFonts w:eastAsia="標楷體"/>
          <w:sz w:val="28"/>
          <w:szCs w:val="28"/>
        </w:rPr>
        <w:t>於溫室氣體減量及管理法（以下簡稱本法）施行前，以行政規則方式發布「溫室氣體先期</w:t>
      </w:r>
      <w:proofErr w:type="gramStart"/>
      <w:r w:rsidRPr="0087334D">
        <w:rPr>
          <w:rFonts w:eastAsia="標楷體"/>
          <w:sz w:val="28"/>
          <w:szCs w:val="28"/>
        </w:rPr>
        <w:t>專案暨抵換</w:t>
      </w:r>
      <w:proofErr w:type="gramEnd"/>
      <w:r w:rsidRPr="0087334D">
        <w:rPr>
          <w:rFonts w:eastAsia="標楷體"/>
          <w:sz w:val="28"/>
          <w:szCs w:val="28"/>
        </w:rPr>
        <w:t>專案推動原則」（以下簡稱推動原則）以作為產業減量之誘因機制，是為相關獎勵機制能於本法發布前銜接，</w:t>
      </w:r>
      <w:proofErr w:type="gramStart"/>
      <w:r w:rsidRPr="0087334D">
        <w:rPr>
          <w:rFonts w:eastAsia="標楷體"/>
          <w:sz w:val="28"/>
          <w:szCs w:val="28"/>
        </w:rPr>
        <w:t>爰</w:t>
      </w:r>
      <w:proofErr w:type="gramEnd"/>
      <w:r w:rsidRPr="0087334D">
        <w:rPr>
          <w:rFonts w:eastAsia="標楷體"/>
          <w:sz w:val="28"/>
          <w:szCs w:val="28"/>
        </w:rPr>
        <w:t>依本法第二十二條第三項所提之抵換專案暨先期專案規定及推動原則訂定「溫室氣體抵換專案管理辦法」（以下簡稱本辦法），作為我國自願減量成效認可之依據。另該項所提之效能標準及非總量管制公告之排放</w:t>
      </w:r>
      <w:proofErr w:type="gramStart"/>
      <w:r w:rsidRPr="0087334D">
        <w:rPr>
          <w:rFonts w:eastAsia="標楷體"/>
          <w:sz w:val="28"/>
          <w:szCs w:val="28"/>
        </w:rPr>
        <w:t>源自願減量</w:t>
      </w:r>
      <w:proofErr w:type="gramEnd"/>
      <w:r w:rsidRPr="0087334D">
        <w:rPr>
          <w:rFonts w:eastAsia="標楷體"/>
          <w:sz w:val="28"/>
          <w:szCs w:val="28"/>
        </w:rPr>
        <w:t>之管制條件，將配合後續總量管制推動會商目的事業主管機關另定之。</w:t>
      </w:r>
    </w:p>
    <w:p w:rsidR="009B7B56" w:rsidRPr="0087334D" w:rsidRDefault="009B7B56" w:rsidP="0087334D">
      <w:pPr>
        <w:snapToGrid w:val="0"/>
        <w:ind w:firstLineChars="200" w:firstLine="560"/>
        <w:jc w:val="both"/>
        <w:rPr>
          <w:rFonts w:eastAsia="標楷體"/>
          <w:sz w:val="28"/>
          <w:szCs w:val="28"/>
        </w:rPr>
      </w:pPr>
      <w:r w:rsidRPr="0087334D">
        <w:rPr>
          <w:rFonts w:eastAsia="標楷體"/>
          <w:sz w:val="28"/>
          <w:szCs w:val="28"/>
        </w:rPr>
        <w:t>本辦法草案條文共計二十二條，及七個附錄，重點說明如下：</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一、法源依據。（第一條）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二、專用名詞。（第二條）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三、抵換專案申請程序及查證作業規定。（第三條）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四、</w:t>
      </w:r>
      <w:proofErr w:type="gramStart"/>
      <w:r w:rsidRPr="0087334D">
        <w:rPr>
          <w:rFonts w:eastAsia="標楷體"/>
          <w:sz w:val="28"/>
          <w:szCs w:val="28"/>
        </w:rPr>
        <w:t>一般型抵換</w:t>
      </w:r>
      <w:proofErr w:type="gramEnd"/>
      <w:r w:rsidRPr="0087334D">
        <w:rPr>
          <w:rFonts w:eastAsia="標楷體"/>
          <w:sz w:val="28"/>
          <w:szCs w:val="28"/>
        </w:rPr>
        <w:t>專案註冊及額度申請資格、應檢附資料及審查基準。（第四條至第八條）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五、</w:t>
      </w:r>
      <w:proofErr w:type="gramStart"/>
      <w:r w:rsidRPr="0087334D">
        <w:rPr>
          <w:rFonts w:eastAsia="標楷體"/>
          <w:sz w:val="28"/>
          <w:szCs w:val="28"/>
        </w:rPr>
        <w:t>方案型抵換</w:t>
      </w:r>
      <w:proofErr w:type="gramEnd"/>
      <w:r w:rsidRPr="0087334D">
        <w:rPr>
          <w:rFonts w:eastAsia="標楷體"/>
          <w:sz w:val="28"/>
          <w:szCs w:val="28"/>
        </w:rPr>
        <w:t>專案註冊及額度申請者資格、應檢附資料及審查基準。（第九條至第十三條）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六、減量方法認可申請所應檢具資料及審查基準。（第十四條、十五條）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七、抵換專案及減量方法可申請案審查與審議及減量額度換算與核發之作業程序。（第十六條至十八條）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八、核發減量額度之用途。（第十九條）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九、溫室氣體減量額度帳戶申請應檢附資料。（第二十條）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十、本辦法施行前受理審查及審查通過之先期專案、抵換專案及減量方法適用規定。（第二十一條）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十一、本辦法生效日期。（第二十二條）</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十二、溫室氣體減量額度編碼格式。（附錄一）</w:t>
      </w:r>
    </w:p>
    <w:p w:rsidR="009B7B56" w:rsidRPr="0087334D" w:rsidRDefault="009B7B56" w:rsidP="0087334D">
      <w:pPr>
        <w:snapToGrid w:val="0"/>
        <w:ind w:left="588" w:hangingChars="210" w:hanging="588"/>
        <w:jc w:val="both"/>
        <w:rPr>
          <w:rFonts w:eastAsia="標楷體"/>
          <w:sz w:val="28"/>
          <w:szCs w:val="28"/>
        </w:rPr>
      </w:pPr>
      <w:r w:rsidRPr="0087334D">
        <w:rPr>
          <w:rFonts w:eastAsia="標楷體"/>
          <w:sz w:val="28"/>
          <w:szCs w:val="28"/>
        </w:rPr>
        <w:t>十三、電力業、鋼鐵業、半導體業、薄膜電晶體液晶顯示器業、水泥業指定之排放強度。（附錄二至附錄六）</w:t>
      </w:r>
    </w:p>
    <w:p w:rsidR="009B7B56" w:rsidRPr="0087334D" w:rsidRDefault="009B7B56" w:rsidP="002C65CB">
      <w:pPr>
        <w:ind w:left="588" w:hangingChars="210" w:hanging="588"/>
        <w:rPr>
          <w:rFonts w:eastAsia="標楷體"/>
          <w:sz w:val="28"/>
          <w:szCs w:val="28"/>
        </w:rPr>
      </w:pPr>
    </w:p>
    <w:p w:rsidR="009B7B56" w:rsidRPr="0087334D" w:rsidRDefault="009B7B56" w:rsidP="00BC4734">
      <w:pPr>
        <w:pStyle w:val="af4"/>
        <w:spacing w:line="360" w:lineRule="auto"/>
        <w:jc w:val="left"/>
        <w:rPr>
          <w:rFonts w:ascii="Times New Roman" w:eastAsia="標楷體" w:hint="default"/>
          <w:sz w:val="40"/>
          <w:szCs w:val="40"/>
        </w:rPr>
      </w:pPr>
      <w:r w:rsidRPr="0087334D">
        <w:rPr>
          <w:rFonts w:ascii="Times New Roman" w:eastAsia="標楷體" w:hint="default"/>
          <w:sz w:val="28"/>
          <w:szCs w:val="28"/>
        </w:rPr>
        <w:br w:type="page"/>
      </w:r>
      <w:r w:rsidRPr="0087334D">
        <w:rPr>
          <w:rFonts w:ascii="Times New Roman" w:eastAsia="標楷體" w:hint="default"/>
          <w:sz w:val="40"/>
          <w:szCs w:val="40"/>
        </w:rPr>
        <w:lastRenderedPageBreak/>
        <w:t>溫室氣體抵換專案管理辦法草案</w:t>
      </w:r>
    </w:p>
    <w:tbl>
      <w:tblPr>
        <w:tblW w:w="848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07"/>
        <w:gridCol w:w="3481"/>
      </w:tblGrid>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307B96">
            <w:pPr>
              <w:pStyle w:val="af4"/>
              <w:spacing w:line="520" w:lineRule="exact"/>
              <w:jc w:val="center"/>
              <w:rPr>
                <w:rFonts w:ascii="Times New Roman" w:eastAsia="標楷體" w:hint="default"/>
                <w:szCs w:val="24"/>
              </w:rPr>
            </w:pPr>
            <w:r w:rsidRPr="0087334D">
              <w:rPr>
                <w:rFonts w:ascii="Times New Roman" w:eastAsia="標楷體" w:hint="default"/>
                <w:szCs w:val="24"/>
              </w:rPr>
              <w:t>條文</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307B96">
            <w:pPr>
              <w:pStyle w:val="af4"/>
              <w:spacing w:line="520" w:lineRule="exact"/>
              <w:jc w:val="center"/>
              <w:rPr>
                <w:rFonts w:ascii="Times New Roman" w:eastAsia="標楷體" w:hint="default"/>
                <w:szCs w:val="24"/>
              </w:rPr>
            </w:pPr>
            <w:r w:rsidRPr="0087334D">
              <w:rPr>
                <w:rFonts w:ascii="Times New Roman" w:eastAsia="標楷體" w:hint="default"/>
                <w:szCs w:val="24"/>
              </w:rPr>
              <w:t>說明</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B231DA">
            <w:pPr>
              <w:ind w:left="255" w:hanging="255"/>
              <w:jc w:val="both"/>
              <w:rPr>
                <w:rFonts w:eastAsia="標楷體"/>
              </w:rPr>
            </w:pPr>
            <w:r w:rsidRPr="0087334D">
              <w:rPr>
                <w:rFonts w:eastAsia="標楷體"/>
              </w:rPr>
              <w:t>第一條　本辦法依溫室氣體減量及管理法（以下簡稱本法）第二十二條第三項規定訂定之。</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AB2B2C">
            <w:pPr>
              <w:rPr>
                <w:rFonts w:eastAsia="標楷體"/>
              </w:rPr>
            </w:pPr>
            <w:r w:rsidRPr="0087334D">
              <w:rPr>
                <w:rFonts w:eastAsia="標楷體"/>
              </w:rPr>
              <w:t>法源依據。</w:t>
            </w:r>
          </w:p>
        </w:tc>
      </w:tr>
      <w:tr w:rsidR="009B7B56" w:rsidRPr="0087334D" w:rsidTr="003223BA">
        <w:trPr>
          <w:trHeight w:val="629"/>
        </w:trPr>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783E21">
            <w:pPr>
              <w:ind w:left="1170" w:hanging="1170"/>
              <w:jc w:val="both"/>
              <w:rPr>
                <w:rFonts w:eastAsia="標楷體"/>
              </w:rPr>
            </w:pPr>
            <w:r w:rsidRPr="0087334D">
              <w:rPr>
                <w:rFonts w:eastAsia="標楷體"/>
              </w:rPr>
              <w:t>第二條　本辦法專用名詞定義如下：</w:t>
            </w:r>
          </w:p>
          <w:p w:rsidR="009B7B56" w:rsidRPr="0087334D" w:rsidRDefault="009B7B56" w:rsidP="00783E21">
            <w:pPr>
              <w:ind w:leftChars="101" w:left="741" w:hangingChars="208" w:hanging="499"/>
              <w:jc w:val="both"/>
              <w:rPr>
                <w:rFonts w:eastAsia="標楷體"/>
              </w:rPr>
            </w:pPr>
            <w:r w:rsidRPr="0087334D">
              <w:rPr>
                <w:rFonts w:eastAsia="標楷體"/>
              </w:rPr>
              <w:t>一、</w:t>
            </w:r>
            <w:r w:rsidRPr="0087334D">
              <w:rPr>
                <w:rFonts w:eastAsia="標楷體"/>
              </w:rPr>
              <w:t xml:space="preserve"> </w:t>
            </w:r>
            <w:r w:rsidRPr="0087334D">
              <w:rPr>
                <w:rFonts w:eastAsia="標楷體"/>
              </w:rPr>
              <w:t>溫室氣體減量先期專案（以下簡稱先期專案）：本法實施前，排放源所有人、使用人或管理人以排放</w:t>
            </w:r>
            <w:proofErr w:type="gramStart"/>
            <w:r w:rsidRPr="0087334D">
              <w:rPr>
                <w:rFonts w:eastAsia="標楷體"/>
              </w:rPr>
              <w:t>源減量且</w:t>
            </w:r>
            <w:proofErr w:type="gramEnd"/>
            <w:r w:rsidRPr="0087334D">
              <w:rPr>
                <w:rFonts w:eastAsia="標楷體"/>
              </w:rPr>
              <w:t>低於中央主管機關公告排放強度方式執行，所提出之抵換專案。</w:t>
            </w:r>
          </w:p>
          <w:p w:rsidR="009B7B56" w:rsidRPr="0087334D" w:rsidRDefault="009B7B56" w:rsidP="00783E21">
            <w:pPr>
              <w:ind w:leftChars="101" w:left="741" w:hangingChars="208" w:hanging="499"/>
              <w:jc w:val="both"/>
              <w:rPr>
                <w:rFonts w:eastAsia="標楷體"/>
              </w:rPr>
            </w:pPr>
            <w:r w:rsidRPr="0087334D">
              <w:rPr>
                <w:rFonts w:eastAsia="標楷體"/>
              </w:rPr>
              <w:t>二、溫室氣體排放額度抵換專案（以下簡稱抵換專案）：為取得抵換用途之排放額度，依中央主管機關認可之減量方法提出計畫書，其計畫書經中央主管機關核准及查驗機構確證，且所有設備、材料、項目及行動均直接與減少排放量或增加碳</w:t>
            </w:r>
            <w:proofErr w:type="gramStart"/>
            <w:r w:rsidRPr="0087334D">
              <w:rPr>
                <w:rFonts w:eastAsia="標楷體"/>
              </w:rPr>
              <w:t>匯</w:t>
            </w:r>
            <w:proofErr w:type="gramEnd"/>
            <w:r w:rsidRPr="0087334D">
              <w:rPr>
                <w:rFonts w:eastAsia="標楷體"/>
              </w:rPr>
              <w:t>量有關之專案。整合管理一項（含）</w:t>
            </w:r>
            <w:proofErr w:type="gramStart"/>
            <w:r w:rsidRPr="0087334D">
              <w:rPr>
                <w:rFonts w:eastAsia="標楷體"/>
              </w:rPr>
              <w:t>以上減</w:t>
            </w:r>
            <w:proofErr w:type="gramEnd"/>
            <w:r w:rsidRPr="0087334D">
              <w:rPr>
                <w:rFonts w:eastAsia="標楷體"/>
              </w:rPr>
              <w:t>量子專案之專案，為</w:t>
            </w:r>
            <w:proofErr w:type="gramStart"/>
            <w:r w:rsidRPr="0087334D">
              <w:rPr>
                <w:rFonts w:eastAsia="標楷體"/>
              </w:rPr>
              <w:t>方案型抵換</w:t>
            </w:r>
            <w:proofErr w:type="gramEnd"/>
            <w:r w:rsidRPr="0087334D">
              <w:rPr>
                <w:rFonts w:eastAsia="標楷體"/>
              </w:rPr>
              <w:t>專案，其餘抵換專案為</w:t>
            </w:r>
            <w:proofErr w:type="gramStart"/>
            <w:r w:rsidRPr="0087334D">
              <w:rPr>
                <w:rFonts w:eastAsia="標楷體"/>
              </w:rPr>
              <w:t>一般型抵換</w:t>
            </w:r>
            <w:proofErr w:type="gramEnd"/>
            <w:r w:rsidRPr="0087334D">
              <w:rPr>
                <w:rFonts w:eastAsia="標楷體"/>
              </w:rPr>
              <w:t>專案。</w:t>
            </w:r>
          </w:p>
          <w:p w:rsidR="009B7B56" w:rsidRPr="0087334D" w:rsidRDefault="009B7B56" w:rsidP="00783E21">
            <w:pPr>
              <w:ind w:leftChars="101" w:left="741" w:hangingChars="208" w:hanging="499"/>
              <w:jc w:val="both"/>
              <w:rPr>
                <w:rFonts w:eastAsia="標楷體"/>
              </w:rPr>
            </w:pPr>
            <w:r w:rsidRPr="0087334D">
              <w:rPr>
                <w:rFonts w:eastAsia="標楷體"/>
              </w:rPr>
              <w:t>三、減量額度：指進行先期專案及抵換專案所取得的額度。</w:t>
            </w:r>
          </w:p>
          <w:p w:rsidR="009B7B56" w:rsidRPr="0087334D" w:rsidRDefault="009B7B56" w:rsidP="00AF2F5E">
            <w:pPr>
              <w:ind w:leftChars="101" w:left="741" w:hangingChars="208" w:hanging="499"/>
              <w:rPr>
                <w:rFonts w:eastAsia="標楷體"/>
              </w:rPr>
            </w:pPr>
            <w:r w:rsidRPr="0087334D">
              <w:rPr>
                <w:rFonts w:eastAsia="標楷體"/>
              </w:rPr>
              <w:t>四、</w:t>
            </w:r>
            <w:proofErr w:type="gramStart"/>
            <w:r w:rsidRPr="0087334D">
              <w:rPr>
                <w:rFonts w:eastAsia="標楷體"/>
              </w:rPr>
              <w:t>方案型抵換</w:t>
            </w:r>
            <w:proofErr w:type="gramEnd"/>
            <w:r w:rsidRPr="0087334D">
              <w:rPr>
                <w:rFonts w:eastAsia="標楷體"/>
              </w:rPr>
              <w:t>專案：以包裹式方案的形式，針對相關自願性溫室氣體減量政策、措施或目標，並以不限專案件數進行減量專案，同時需包含</w:t>
            </w:r>
            <w:proofErr w:type="gramStart"/>
            <w:r w:rsidRPr="0087334D">
              <w:rPr>
                <w:rFonts w:eastAsia="標楷體"/>
              </w:rPr>
              <w:t>一</w:t>
            </w:r>
            <w:proofErr w:type="gramEnd"/>
            <w:r w:rsidRPr="0087334D">
              <w:rPr>
                <w:rFonts w:eastAsia="標楷體"/>
              </w:rPr>
              <w:t>項母專案及一項（含）以上子專案之抵換專案。</w:t>
            </w:r>
          </w:p>
          <w:p w:rsidR="009B7B56" w:rsidRPr="0087334D" w:rsidRDefault="009B7B56" w:rsidP="00310E49">
            <w:pPr>
              <w:ind w:leftChars="101" w:left="741" w:hangingChars="208" w:hanging="499"/>
              <w:rPr>
                <w:rFonts w:eastAsia="標楷體"/>
              </w:rPr>
            </w:pPr>
            <w:r w:rsidRPr="0087334D">
              <w:rPr>
                <w:rFonts w:eastAsia="標楷體"/>
              </w:rPr>
              <w:t>五、母專案：為負責減量專案活動申請及統籌所有子專案之執行，。</w:t>
            </w:r>
          </w:p>
          <w:p w:rsidR="009B7B56" w:rsidRPr="0087334D" w:rsidRDefault="009B7B56" w:rsidP="00310E49">
            <w:pPr>
              <w:ind w:leftChars="101" w:left="741" w:hangingChars="208" w:hanging="499"/>
              <w:rPr>
                <w:rFonts w:eastAsia="標楷體"/>
              </w:rPr>
            </w:pPr>
            <w:r w:rsidRPr="0087334D">
              <w:rPr>
                <w:rFonts w:eastAsia="標楷體"/>
              </w:rPr>
              <w:t>六、子專案：</w:t>
            </w:r>
            <w:proofErr w:type="gramStart"/>
            <w:r w:rsidRPr="0087334D">
              <w:rPr>
                <w:rFonts w:eastAsia="標楷體"/>
              </w:rPr>
              <w:t>指母專案</w:t>
            </w:r>
            <w:proofErr w:type="gramEnd"/>
            <w:r w:rsidRPr="0087334D">
              <w:rPr>
                <w:rFonts w:eastAsia="標楷體"/>
              </w:rPr>
              <w:t>下</w:t>
            </w:r>
            <w:proofErr w:type="gramStart"/>
            <w:r w:rsidRPr="0087334D">
              <w:rPr>
                <w:rFonts w:eastAsia="標楷體"/>
              </w:rPr>
              <w:t>採</w:t>
            </w:r>
            <w:proofErr w:type="gramEnd"/>
            <w:r w:rsidRPr="0087334D">
              <w:rPr>
                <w:rFonts w:eastAsia="標楷體"/>
              </w:rPr>
              <w:t>行相同減量方法所執行之個別減量專案。</w:t>
            </w:r>
          </w:p>
          <w:p w:rsidR="009B7B56" w:rsidRPr="0087334D" w:rsidRDefault="009B7B56" w:rsidP="00045696">
            <w:pPr>
              <w:ind w:leftChars="101" w:left="741" w:hangingChars="208" w:hanging="499"/>
              <w:rPr>
                <w:rFonts w:eastAsia="標楷體"/>
              </w:rPr>
            </w:pPr>
            <w:r w:rsidRPr="0087334D">
              <w:rPr>
                <w:rFonts w:eastAsia="標楷體"/>
              </w:rPr>
              <w:t>七、抵換專案</w:t>
            </w:r>
            <w:proofErr w:type="gramStart"/>
            <w:r w:rsidRPr="0087334D">
              <w:rPr>
                <w:rFonts w:eastAsia="標楷體"/>
              </w:rPr>
              <w:t>計入期之</w:t>
            </w:r>
            <w:proofErr w:type="gramEnd"/>
            <w:r w:rsidRPr="0087334D">
              <w:rPr>
                <w:rFonts w:eastAsia="標楷體"/>
              </w:rPr>
              <w:t>起始日：係指抵換專案之減量措施已完成招標程序、已完成發包簽約或建造完成之日期。</w:t>
            </w:r>
          </w:p>
          <w:p w:rsidR="009B7B56" w:rsidRPr="0087334D" w:rsidRDefault="009B7B56" w:rsidP="00045696">
            <w:pPr>
              <w:ind w:leftChars="101" w:left="741" w:hangingChars="208" w:hanging="499"/>
              <w:rPr>
                <w:rFonts w:eastAsia="標楷體"/>
              </w:rPr>
            </w:pPr>
            <w:r w:rsidRPr="0087334D">
              <w:rPr>
                <w:rFonts w:eastAsia="標楷體"/>
              </w:rPr>
              <w:t>八、</w:t>
            </w:r>
            <w:proofErr w:type="gramStart"/>
            <w:r w:rsidRPr="0087334D">
              <w:rPr>
                <w:rFonts w:eastAsia="標楷體"/>
              </w:rPr>
              <w:t>計入期</w:t>
            </w:r>
            <w:proofErr w:type="gramEnd"/>
            <w:r w:rsidRPr="0087334D">
              <w:rPr>
                <w:rFonts w:eastAsia="標楷體"/>
              </w:rPr>
              <w:t>：指於執行抵換專案，可取得減量額度計算之期間。</w:t>
            </w:r>
          </w:p>
          <w:p w:rsidR="009B7B56" w:rsidRPr="0087334D" w:rsidRDefault="009B7B56" w:rsidP="00045696">
            <w:pPr>
              <w:ind w:leftChars="101" w:left="741" w:hangingChars="208" w:hanging="499"/>
              <w:rPr>
                <w:rFonts w:eastAsia="標楷體"/>
              </w:rPr>
            </w:pPr>
            <w:r w:rsidRPr="0087334D">
              <w:rPr>
                <w:rFonts w:eastAsia="標楷體"/>
              </w:rPr>
              <w:t>九、外加性分析：係用以評估抵換專案所帶來的排放減量效益，在</w:t>
            </w:r>
            <w:proofErr w:type="gramStart"/>
            <w:r w:rsidRPr="0087334D">
              <w:rPr>
                <w:rFonts w:eastAsia="標楷體"/>
              </w:rPr>
              <w:t>無此抵換</w:t>
            </w:r>
            <w:proofErr w:type="gramEnd"/>
            <w:r w:rsidRPr="0087334D">
              <w:rPr>
                <w:rFonts w:eastAsia="標楷體"/>
              </w:rPr>
              <w:t>專案情況下</w:t>
            </w:r>
            <w:r w:rsidRPr="0087334D">
              <w:rPr>
                <w:rFonts w:eastAsia="標楷體"/>
              </w:rPr>
              <w:lastRenderedPageBreak/>
              <w:t>是否會發生，依聯合國清潔發展機制對一般或小規模減量專案之外加性分析規定辦理。</w:t>
            </w:r>
          </w:p>
          <w:p w:rsidR="009B7B56" w:rsidRPr="0087334D" w:rsidRDefault="009B7B56" w:rsidP="00045696">
            <w:pPr>
              <w:ind w:leftChars="101" w:left="741" w:hangingChars="208" w:hanging="499"/>
              <w:rPr>
                <w:rFonts w:eastAsia="標楷體"/>
              </w:rPr>
            </w:pPr>
            <w:r w:rsidRPr="0087334D">
              <w:rPr>
                <w:rFonts w:eastAsia="標楷體"/>
              </w:rPr>
              <w:t>十、活動強度：指產品產量或原（物）料、燃料、能源使用量或購買量等。</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B81185">
            <w:pPr>
              <w:jc w:val="both"/>
              <w:rPr>
                <w:rFonts w:eastAsia="標楷體"/>
              </w:rPr>
            </w:pPr>
            <w:r w:rsidRPr="0087334D">
              <w:rPr>
                <w:rFonts w:eastAsia="標楷體"/>
              </w:rPr>
              <w:lastRenderedPageBreak/>
              <w:t>一、專用名詞。</w:t>
            </w:r>
          </w:p>
          <w:p w:rsidR="009B7B56" w:rsidRPr="0087334D" w:rsidRDefault="009B7B56" w:rsidP="00B677C5">
            <w:pPr>
              <w:ind w:left="492" w:hangingChars="205" w:hanging="492"/>
              <w:jc w:val="both"/>
              <w:rPr>
                <w:rFonts w:eastAsia="標楷體"/>
              </w:rPr>
            </w:pPr>
            <w:r w:rsidRPr="0087334D">
              <w:rPr>
                <w:rFonts w:eastAsia="標楷體"/>
              </w:rPr>
              <w:t>二、第一項第一款為本法第三條第一項第十三款規定。</w:t>
            </w:r>
          </w:p>
          <w:p w:rsidR="009B7B56" w:rsidRPr="0087334D" w:rsidRDefault="009B7B56" w:rsidP="00157AEA">
            <w:pPr>
              <w:ind w:left="492" w:hangingChars="205" w:hanging="492"/>
              <w:jc w:val="both"/>
              <w:rPr>
                <w:rFonts w:eastAsia="標楷體"/>
              </w:rPr>
            </w:pPr>
            <w:r w:rsidRPr="0087334D">
              <w:rPr>
                <w:rFonts w:eastAsia="標楷體"/>
              </w:rPr>
              <w:t>三、第一項第四款為本法第三條第一項第十五款規定。</w:t>
            </w:r>
          </w:p>
          <w:p w:rsidR="009B7B56" w:rsidRPr="0087334D" w:rsidRDefault="009B7B56" w:rsidP="00157AEA">
            <w:pPr>
              <w:ind w:left="492" w:hangingChars="205" w:hanging="492"/>
              <w:jc w:val="both"/>
              <w:rPr>
                <w:rFonts w:eastAsia="標楷體"/>
              </w:rPr>
            </w:pPr>
          </w:p>
          <w:p w:rsidR="009B7B56" w:rsidRPr="0087334D" w:rsidRDefault="009B7B56" w:rsidP="00157AEA">
            <w:pPr>
              <w:ind w:left="492" w:hangingChars="205" w:hanging="492"/>
              <w:jc w:val="both"/>
              <w:rPr>
                <w:rFonts w:eastAsia="標楷體"/>
              </w:rPr>
            </w:pPr>
          </w:p>
        </w:tc>
      </w:tr>
      <w:tr w:rsidR="009B7B56" w:rsidRPr="0087334D" w:rsidTr="002E6792">
        <w:trPr>
          <w:trHeight w:val="1125"/>
        </w:trPr>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517DAA">
            <w:pPr>
              <w:ind w:left="458" w:hangingChars="191" w:hanging="458"/>
              <w:rPr>
                <w:rFonts w:eastAsia="標楷體"/>
              </w:rPr>
            </w:pPr>
            <w:r w:rsidRPr="0087334D">
              <w:rPr>
                <w:rFonts w:eastAsia="標楷體"/>
              </w:rPr>
              <w:lastRenderedPageBreak/>
              <w:t>第三條　申請抵換專案者，於通過查驗機構確證及中央主管機關註冊申請審查後，應經中央主管機關許可之查驗機構查證其減量績效及相關數據文件符合本辦法規定，並取得其核發之查證總結報告，向中央主管機關申請額度。</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516F91">
            <w:pPr>
              <w:ind w:left="492" w:hangingChars="205" w:hanging="492"/>
              <w:jc w:val="both"/>
              <w:rPr>
                <w:rFonts w:eastAsia="標楷體"/>
              </w:rPr>
            </w:pPr>
            <w:r w:rsidRPr="0087334D">
              <w:rPr>
                <w:rFonts w:eastAsia="標楷體"/>
              </w:rPr>
              <w:t>一、抵換專案申請程序及查證作業規定。</w:t>
            </w:r>
          </w:p>
          <w:p w:rsidR="009B7B56" w:rsidRPr="0087334D" w:rsidRDefault="009B7B56" w:rsidP="00157AEA">
            <w:pPr>
              <w:ind w:left="492" w:hangingChars="205" w:hanging="492"/>
              <w:jc w:val="both"/>
              <w:rPr>
                <w:rFonts w:eastAsia="標楷體"/>
              </w:rPr>
            </w:pPr>
            <w:r w:rsidRPr="0087334D">
              <w:rPr>
                <w:rFonts w:eastAsia="標楷體"/>
              </w:rPr>
              <w:t>二、第一項查驗機構許可之查證範圍，以溫室氣體認證機構及查驗機構管理辦法核發之查驗機構許可證登載為</w:t>
            </w:r>
            <w:proofErr w:type="gramStart"/>
            <w:r w:rsidRPr="0087334D">
              <w:rPr>
                <w:rFonts w:eastAsia="標楷體"/>
              </w:rPr>
              <w:t>準</w:t>
            </w:r>
            <w:proofErr w:type="gramEnd"/>
            <w:r w:rsidRPr="0087334D">
              <w:rPr>
                <w:rFonts w:eastAsia="標楷體"/>
              </w:rPr>
              <w:t>。</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5729D1">
            <w:pPr>
              <w:ind w:left="458" w:hangingChars="191" w:hanging="458"/>
              <w:rPr>
                <w:rFonts w:eastAsia="標楷體"/>
              </w:rPr>
            </w:pPr>
            <w:r w:rsidRPr="0087334D">
              <w:rPr>
                <w:rFonts w:eastAsia="標楷體"/>
              </w:rPr>
              <w:t xml:space="preserve">第四條　</w:t>
            </w:r>
            <w:proofErr w:type="gramStart"/>
            <w:r w:rsidRPr="0087334D">
              <w:rPr>
                <w:rFonts w:eastAsia="標楷體"/>
              </w:rPr>
              <w:t>一般型抵換</w:t>
            </w:r>
            <w:proofErr w:type="gramEnd"/>
            <w:r w:rsidRPr="0087334D">
              <w:rPr>
                <w:rFonts w:eastAsia="標楷體"/>
              </w:rPr>
              <w:t>專案</w:t>
            </w:r>
            <w:proofErr w:type="gramStart"/>
            <w:r w:rsidRPr="0087334D">
              <w:rPr>
                <w:rFonts w:eastAsia="標楷體"/>
              </w:rPr>
              <w:t>註冊或抵換</w:t>
            </w:r>
            <w:proofErr w:type="gramEnd"/>
            <w:r w:rsidRPr="0087334D">
              <w:rPr>
                <w:rFonts w:eastAsia="標楷體"/>
              </w:rPr>
              <w:t>專案額度申請者，應為實際執行者或投資者。</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DA3762">
            <w:pPr>
              <w:jc w:val="both"/>
              <w:rPr>
                <w:rFonts w:eastAsia="標楷體"/>
              </w:rPr>
            </w:pPr>
            <w:proofErr w:type="gramStart"/>
            <w:r w:rsidRPr="0087334D">
              <w:rPr>
                <w:rFonts w:eastAsia="標楷體"/>
              </w:rPr>
              <w:t>一般型抵換</w:t>
            </w:r>
            <w:proofErr w:type="gramEnd"/>
            <w:r w:rsidRPr="0087334D">
              <w:rPr>
                <w:rFonts w:eastAsia="標楷體"/>
              </w:rPr>
              <w:t>專案註冊及額度申請資格。</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ind w:left="458" w:hangingChars="191" w:hanging="458"/>
              <w:rPr>
                <w:rFonts w:eastAsia="標楷體"/>
                <w:strike/>
              </w:rPr>
            </w:pPr>
            <w:r w:rsidRPr="0087334D">
              <w:rPr>
                <w:rFonts w:eastAsia="標楷體"/>
              </w:rPr>
              <w:t xml:space="preserve">第五條　</w:t>
            </w:r>
            <w:proofErr w:type="gramStart"/>
            <w:r w:rsidRPr="0087334D">
              <w:rPr>
                <w:rFonts w:eastAsia="標楷體"/>
              </w:rPr>
              <w:t>一般型抵換</w:t>
            </w:r>
            <w:proofErr w:type="gramEnd"/>
            <w:r w:rsidRPr="0087334D">
              <w:rPr>
                <w:rFonts w:eastAsia="標楷體"/>
              </w:rPr>
              <w:t>專案註冊申請應檢具申請書及下列資料：</w:t>
            </w:r>
          </w:p>
          <w:p w:rsidR="009B7B56" w:rsidRPr="0087334D" w:rsidRDefault="009B7B56" w:rsidP="00F52516">
            <w:pPr>
              <w:ind w:leftChars="101" w:left="741" w:hangingChars="208" w:hanging="499"/>
              <w:jc w:val="both"/>
              <w:rPr>
                <w:rFonts w:eastAsia="標楷體"/>
              </w:rPr>
            </w:pPr>
            <w:r w:rsidRPr="0087334D">
              <w:rPr>
                <w:rFonts w:eastAsia="標楷體"/>
              </w:rPr>
              <w:t>一、中央主管機關許可之查驗機構所出具之確證總結報告。</w:t>
            </w:r>
          </w:p>
          <w:p w:rsidR="009B7B56" w:rsidRPr="0087334D" w:rsidRDefault="009B7B56" w:rsidP="00F52516">
            <w:pPr>
              <w:ind w:leftChars="101" w:left="741" w:hangingChars="208" w:hanging="499"/>
              <w:jc w:val="both"/>
              <w:rPr>
                <w:rFonts w:eastAsia="標楷體"/>
              </w:rPr>
            </w:pPr>
            <w:r w:rsidRPr="0087334D">
              <w:rPr>
                <w:rFonts w:eastAsia="標楷體"/>
              </w:rPr>
              <w:t>二、確證通過後之抵換專案計畫書。其內容應包含：減量方法描述及應用說明、基線計算方法、外加性分析、減量或移除量計算說明、監測方法描述、專案活動期程描述、環境衝擊分析及公眾意見描述等。</w:t>
            </w:r>
          </w:p>
          <w:p w:rsidR="009B7B56" w:rsidRPr="0087334D" w:rsidRDefault="009B7B56" w:rsidP="00F52516">
            <w:pPr>
              <w:ind w:leftChars="101" w:left="741" w:hangingChars="208" w:hanging="499"/>
              <w:jc w:val="both"/>
              <w:rPr>
                <w:rFonts w:eastAsia="標楷體"/>
              </w:rPr>
            </w:pPr>
            <w:r w:rsidRPr="0087334D">
              <w:rPr>
                <w:rFonts w:eastAsia="標楷體"/>
              </w:rPr>
              <w:t>三、確證通過後之抵換專案計畫書已上傳於國家登錄平台之證明文件。</w:t>
            </w:r>
          </w:p>
          <w:p w:rsidR="009B7B56" w:rsidRPr="0087334D" w:rsidRDefault="009B7B56" w:rsidP="00F52516">
            <w:pPr>
              <w:ind w:leftChars="101" w:left="741" w:hangingChars="208" w:hanging="499"/>
              <w:jc w:val="both"/>
              <w:rPr>
                <w:rFonts w:eastAsia="標楷體"/>
              </w:rPr>
            </w:pPr>
            <w:r w:rsidRPr="0087334D">
              <w:rPr>
                <w:rFonts w:eastAsia="標楷體"/>
              </w:rPr>
              <w:t>四、確認排放源不曾取得先期專案額度獎勵，且所提出申請之專案未曾取得其他國際減量額度。</w:t>
            </w:r>
          </w:p>
          <w:p w:rsidR="009B7B56" w:rsidRPr="0087334D" w:rsidRDefault="009B7B56" w:rsidP="00F52516">
            <w:pPr>
              <w:ind w:leftChars="101" w:left="741" w:hangingChars="208" w:hanging="499"/>
              <w:jc w:val="both"/>
              <w:rPr>
                <w:rFonts w:eastAsia="標楷體"/>
              </w:rPr>
            </w:pPr>
            <w:r w:rsidRPr="0087334D">
              <w:rPr>
                <w:rFonts w:eastAsia="標楷體"/>
              </w:rPr>
              <w:t>五、不得向其他國際減量方案提出額度申請之切結書。</w:t>
            </w:r>
          </w:p>
          <w:p w:rsidR="009B7B56" w:rsidRPr="0087334D" w:rsidRDefault="009B7B56" w:rsidP="00F52516">
            <w:pPr>
              <w:ind w:leftChars="101" w:left="741" w:hangingChars="208" w:hanging="499"/>
              <w:jc w:val="both"/>
              <w:rPr>
                <w:rFonts w:eastAsia="標楷體"/>
              </w:rPr>
            </w:pPr>
            <w:r w:rsidRPr="0087334D">
              <w:rPr>
                <w:rFonts w:eastAsia="標楷體"/>
              </w:rPr>
              <w:t>六、委託第三人申請者，應檢具委託書正本。</w:t>
            </w:r>
          </w:p>
          <w:p w:rsidR="009B7B56" w:rsidRPr="0087334D" w:rsidRDefault="009B7B56" w:rsidP="00EC708E">
            <w:pPr>
              <w:ind w:leftChars="101" w:left="741" w:hangingChars="208" w:hanging="499"/>
              <w:jc w:val="both"/>
              <w:rPr>
                <w:rFonts w:eastAsia="標楷體"/>
              </w:rPr>
            </w:pPr>
            <w:r w:rsidRPr="0087334D">
              <w:rPr>
                <w:rFonts w:eastAsia="標楷體"/>
              </w:rPr>
              <w:t>七、其他經中央主管機關指定文件。</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DA3762">
            <w:pPr>
              <w:jc w:val="both"/>
              <w:rPr>
                <w:rFonts w:eastAsia="標楷體"/>
              </w:rPr>
            </w:pPr>
            <w:proofErr w:type="gramStart"/>
            <w:r w:rsidRPr="0087334D">
              <w:rPr>
                <w:rFonts w:eastAsia="標楷體"/>
              </w:rPr>
              <w:t>一般型抵換</w:t>
            </w:r>
            <w:proofErr w:type="gramEnd"/>
            <w:r w:rsidRPr="0087334D">
              <w:rPr>
                <w:rFonts w:eastAsia="標楷體"/>
              </w:rPr>
              <w:t>專案註冊申請應檢附資料。</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ind w:left="240" w:hangingChars="100" w:hanging="240"/>
              <w:rPr>
                <w:rFonts w:eastAsia="標楷體"/>
              </w:rPr>
            </w:pPr>
            <w:r w:rsidRPr="0087334D">
              <w:rPr>
                <w:rFonts w:eastAsia="標楷體"/>
              </w:rPr>
              <w:t>第六條　中央主管機關審查</w:t>
            </w:r>
            <w:proofErr w:type="gramStart"/>
            <w:r w:rsidRPr="0087334D">
              <w:rPr>
                <w:rFonts w:eastAsia="標楷體"/>
              </w:rPr>
              <w:t>一般型抵換</w:t>
            </w:r>
            <w:proofErr w:type="gramEnd"/>
            <w:r w:rsidRPr="0087334D">
              <w:rPr>
                <w:rFonts w:eastAsia="標楷體"/>
              </w:rPr>
              <w:t>專案註冊申請案之基準如下：</w:t>
            </w:r>
          </w:p>
          <w:p w:rsidR="009B7B56" w:rsidRPr="0087334D" w:rsidRDefault="009B7B56" w:rsidP="00F52516">
            <w:pPr>
              <w:ind w:leftChars="101" w:left="741" w:hangingChars="208" w:hanging="499"/>
              <w:jc w:val="both"/>
              <w:rPr>
                <w:rFonts w:eastAsia="標楷體"/>
              </w:rPr>
            </w:pPr>
            <w:r w:rsidRPr="0087334D">
              <w:rPr>
                <w:rFonts w:eastAsia="標楷體"/>
              </w:rPr>
              <w:t>一、引用之方法應符合下列規定之</w:t>
            </w:r>
            <w:proofErr w:type="gramStart"/>
            <w:r w:rsidRPr="0087334D">
              <w:rPr>
                <w:rFonts w:eastAsia="標楷體"/>
              </w:rPr>
              <w:t>一</w:t>
            </w:r>
            <w:proofErr w:type="gramEnd"/>
            <w:r w:rsidRPr="0087334D">
              <w:rPr>
                <w:rFonts w:eastAsia="標楷體"/>
              </w:rPr>
              <w:t>：</w:t>
            </w:r>
          </w:p>
          <w:p w:rsidR="009B7B56" w:rsidRPr="0087334D" w:rsidRDefault="009B7B56" w:rsidP="00F52516">
            <w:pPr>
              <w:ind w:leftChars="218" w:left="1164" w:hangingChars="267" w:hanging="641"/>
              <w:rPr>
                <w:rFonts w:eastAsia="標楷體"/>
              </w:rPr>
            </w:pPr>
            <w:r w:rsidRPr="0087334D">
              <w:rPr>
                <w:rFonts w:eastAsia="標楷體"/>
              </w:rPr>
              <w:t>（一）聯合國清潔發展機制執行委員會認可之減量方法。</w:t>
            </w:r>
          </w:p>
          <w:p w:rsidR="009B7B56" w:rsidRPr="0087334D" w:rsidRDefault="009B7B56" w:rsidP="00F52516">
            <w:pPr>
              <w:ind w:leftChars="218" w:left="1164" w:hangingChars="267" w:hanging="641"/>
              <w:rPr>
                <w:rFonts w:eastAsia="標楷體"/>
              </w:rPr>
            </w:pPr>
            <w:r w:rsidRPr="0087334D">
              <w:rPr>
                <w:rFonts w:eastAsia="標楷體"/>
              </w:rPr>
              <w:t>（二）經中央主管機關認可之減量方法。</w:t>
            </w:r>
          </w:p>
          <w:p w:rsidR="009B7B56" w:rsidRPr="0087334D" w:rsidRDefault="009B7B56" w:rsidP="00F52516">
            <w:pPr>
              <w:ind w:leftChars="101" w:left="741" w:hangingChars="208" w:hanging="499"/>
              <w:jc w:val="both"/>
              <w:rPr>
                <w:rFonts w:eastAsia="標楷體"/>
              </w:rPr>
            </w:pPr>
            <w:r w:rsidRPr="0087334D">
              <w:rPr>
                <w:rFonts w:eastAsia="標楷體"/>
              </w:rPr>
              <w:t>二、抵換專案應符合外加性分析。符合再生能</w:t>
            </w:r>
            <w:r w:rsidRPr="0087334D">
              <w:rPr>
                <w:rFonts w:eastAsia="標楷體"/>
              </w:rPr>
              <w:lastRenderedPageBreak/>
              <w:t>源發展條例且具</w:t>
            </w:r>
            <w:proofErr w:type="gramStart"/>
            <w:r w:rsidRPr="0087334D">
              <w:rPr>
                <w:rFonts w:eastAsia="標楷體"/>
              </w:rPr>
              <w:t>接受躉購資格</w:t>
            </w:r>
            <w:proofErr w:type="gramEnd"/>
            <w:r w:rsidRPr="0087334D">
              <w:rPr>
                <w:rFonts w:eastAsia="標楷體"/>
              </w:rPr>
              <w:t>之再生能源類型者，應確認其不具投資效益。</w:t>
            </w:r>
          </w:p>
          <w:p w:rsidR="009B7B56" w:rsidRPr="0087334D" w:rsidRDefault="009B7B56" w:rsidP="00F52516">
            <w:pPr>
              <w:ind w:leftChars="101" w:left="741" w:hangingChars="208" w:hanging="499"/>
              <w:jc w:val="both"/>
              <w:rPr>
                <w:rFonts w:eastAsia="標楷體"/>
              </w:rPr>
            </w:pPr>
            <w:r w:rsidRPr="0087334D">
              <w:rPr>
                <w:rFonts w:eastAsia="標楷體"/>
              </w:rPr>
              <w:t>三、依聯合國清潔發展機制減量專案範疇分類，屬能源類型專案者，其單一</w:t>
            </w:r>
            <w:proofErr w:type="gramStart"/>
            <w:r w:rsidRPr="0087334D">
              <w:rPr>
                <w:rFonts w:eastAsia="標楷體"/>
              </w:rPr>
              <w:t>計入期產生之總減量</w:t>
            </w:r>
            <w:proofErr w:type="gramEnd"/>
            <w:r w:rsidRPr="0087334D">
              <w:rPr>
                <w:rFonts w:eastAsia="標楷體"/>
              </w:rPr>
              <w:t>額度應大於五百公噸二氧化碳當量。</w:t>
            </w:r>
          </w:p>
          <w:p w:rsidR="009B7B56" w:rsidRPr="0087334D" w:rsidRDefault="009B7B56" w:rsidP="00F52516">
            <w:pPr>
              <w:ind w:leftChars="101" w:left="741" w:hangingChars="208" w:hanging="499"/>
              <w:jc w:val="both"/>
              <w:rPr>
                <w:rFonts w:eastAsia="標楷體"/>
              </w:rPr>
            </w:pPr>
            <w:r w:rsidRPr="0087334D">
              <w:rPr>
                <w:rFonts w:eastAsia="標楷體"/>
              </w:rPr>
              <w:t>四、依聯合國清潔發展機制減量專案範疇分類，屬林業類型專案者，其植林之毗連面積應大於零點五公頃。</w:t>
            </w:r>
          </w:p>
          <w:p w:rsidR="009B7B56" w:rsidRPr="0087334D" w:rsidRDefault="009B7B56" w:rsidP="00F52516">
            <w:pPr>
              <w:ind w:leftChars="101" w:left="741" w:hangingChars="208" w:hanging="499"/>
              <w:jc w:val="both"/>
              <w:rPr>
                <w:rFonts w:eastAsia="標楷體"/>
              </w:rPr>
            </w:pPr>
            <w:r w:rsidRPr="0087334D">
              <w:rPr>
                <w:rFonts w:eastAsia="標楷體"/>
              </w:rPr>
              <w:t>五、專案之</w:t>
            </w:r>
            <w:proofErr w:type="gramStart"/>
            <w:r w:rsidRPr="0087334D">
              <w:rPr>
                <w:rFonts w:eastAsia="標楷體"/>
              </w:rPr>
              <w:t>計入期應</w:t>
            </w:r>
            <w:proofErr w:type="gramEnd"/>
            <w:r w:rsidRPr="0087334D">
              <w:rPr>
                <w:rFonts w:eastAsia="標楷體"/>
              </w:rPr>
              <w:t>符合下列規定：</w:t>
            </w:r>
          </w:p>
          <w:p w:rsidR="009B7B56" w:rsidRPr="0087334D" w:rsidRDefault="009B7B56" w:rsidP="00F52516">
            <w:pPr>
              <w:ind w:leftChars="218" w:left="1164" w:hangingChars="267" w:hanging="641"/>
              <w:rPr>
                <w:rFonts w:eastAsia="標楷體"/>
              </w:rPr>
            </w:pPr>
            <w:r w:rsidRPr="0087334D">
              <w:rPr>
                <w:rFonts w:eastAsia="標楷體"/>
              </w:rPr>
              <w:t>（一）屬林業類型專案者：</w:t>
            </w:r>
          </w:p>
          <w:p w:rsidR="009B7B56" w:rsidRPr="0087334D" w:rsidRDefault="009B7B56" w:rsidP="006A3102">
            <w:pPr>
              <w:ind w:leftChars="520" w:left="1692" w:hangingChars="185" w:hanging="444"/>
              <w:rPr>
                <w:rFonts w:eastAsia="標楷體"/>
              </w:rPr>
            </w:pPr>
            <w:r w:rsidRPr="0087334D">
              <w:rPr>
                <w:rFonts w:eastAsia="標楷體"/>
              </w:rPr>
              <w:t>1.</w:t>
            </w:r>
            <w:r w:rsidRPr="0087334D">
              <w:rPr>
                <w:rFonts w:eastAsia="標楷體"/>
              </w:rPr>
              <w:t xml:space="preserve">　</w:t>
            </w:r>
            <w:proofErr w:type="gramStart"/>
            <w:r w:rsidRPr="0087334D">
              <w:rPr>
                <w:rFonts w:eastAsia="標楷體"/>
              </w:rPr>
              <w:t>展延型</w:t>
            </w:r>
            <w:proofErr w:type="gramEnd"/>
            <w:r w:rsidRPr="0087334D">
              <w:rPr>
                <w:rFonts w:eastAsia="標楷體"/>
              </w:rPr>
              <w:t>：以二十年為限，至多可展延兩次。</w:t>
            </w:r>
          </w:p>
          <w:p w:rsidR="009B7B56" w:rsidRPr="0087334D" w:rsidRDefault="009B7B56" w:rsidP="006A3102">
            <w:pPr>
              <w:ind w:leftChars="520" w:left="1692" w:hangingChars="185" w:hanging="444"/>
              <w:rPr>
                <w:rFonts w:eastAsia="標楷體"/>
              </w:rPr>
            </w:pPr>
            <w:r w:rsidRPr="0087334D">
              <w:rPr>
                <w:rFonts w:eastAsia="標楷體"/>
              </w:rPr>
              <w:t>2.</w:t>
            </w:r>
            <w:r w:rsidRPr="0087334D">
              <w:rPr>
                <w:rFonts w:eastAsia="標楷體"/>
              </w:rPr>
              <w:t xml:space="preserve">　固定型：以三十年為限，不得展延。</w:t>
            </w:r>
          </w:p>
          <w:p w:rsidR="009B7B56" w:rsidRPr="0087334D" w:rsidRDefault="009B7B56" w:rsidP="00F52516">
            <w:pPr>
              <w:ind w:leftChars="218" w:left="1164" w:hangingChars="267" w:hanging="641"/>
              <w:rPr>
                <w:rFonts w:eastAsia="標楷體"/>
              </w:rPr>
            </w:pPr>
            <w:r w:rsidRPr="0087334D">
              <w:rPr>
                <w:rFonts w:eastAsia="標楷體"/>
              </w:rPr>
              <w:t>（二）非屬林業類型專案者</w:t>
            </w:r>
          </w:p>
          <w:p w:rsidR="009B7B56" w:rsidRPr="0087334D" w:rsidRDefault="009B7B56" w:rsidP="006A3102">
            <w:pPr>
              <w:ind w:leftChars="520" w:left="1692" w:hangingChars="185" w:hanging="444"/>
              <w:rPr>
                <w:rFonts w:eastAsia="標楷體"/>
              </w:rPr>
            </w:pPr>
            <w:r w:rsidRPr="0087334D">
              <w:rPr>
                <w:rFonts w:eastAsia="標楷體"/>
              </w:rPr>
              <w:t>1.</w:t>
            </w:r>
            <w:r w:rsidRPr="0087334D">
              <w:rPr>
                <w:rFonts w:eastAsia="標楷體"/>
              </w:rPr>
              <w:t xml:space="preserve">　</w:t>
            </w:r>
            <w:proofErr w:type="gramStart"/>
            <w:r w:rsidRPr="0087334D">
              <w:rPr>
                <w:rFonts w:eastAsia="標楷體"/>
              </w:rPr>
              <w:t>展延型</w:t>
            </w:r>
            <w:proofErr w:type="gramEnd"/>
            <w:r w:rsidRPr="0087334D">
              <w:rPr>
                <w:rFonts w:eastAsia="標楷體"/>
              </w:rPr>
              <w:t>：以七年為限，至多可展延兩次。</w:t>
            </w:r>
          </w:p>
          <w:p w:rsidR="009B7B56" w:rsidRPr="0087334D" w:rsidRDefault="009B7B56" w:rsidP="006A3102">
            <w:pPr>
              <w:ind w:leftChars="520" w:left="1692" w:hangingChars="185" w:hanging="444"/>
              <w:rPr>
                <w:rFonts w:eastAsia="標楷體"/>
              </w:rPr>
            </w:pPr>
            <w:r w:rsidRPr="0087334D">
              <w:rPr>
                <w:rFonts w:eastAsia="標楷體"/>
              </w:rPr>
              <w:t>2.</w:t>
            </w:r>
            <w:r w:rsidRPr="0087334D">
              <w:rPr>
                <w:rFonts w:eastAsia="標楷體"/>
              </w:rPr>
              <w:t xml:space="preserve">　固定型：以十年為限，不得展延。</w:t>
            </w:r>
          </w:p>
          <w:p w:rsidR="009B7B56" w:rsidRPr="0087334D" w:rsidRDefault="009B7B56" w:rsidP="00596E66">
            <w:pPr>
              <w:ind w:leftChars="101" w:left="741" w:hangingChars="208" w:hanging="499"/>
              <w:jc w:val="both"/>
              <w:rPr>
                <w:rFonts w:eastAsia="標楷體"/>
                <w:u w:val="single"/>
              </w:rPr>
            </w:pPr>
            <w:r w:rsidRPr="0087334D">
              <w:rPr>
                <w:rFonts w:eastAsia="標楷體"/>
              </w:rPr>
              <w:t>六、專案類型非屬核能發電。</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DA3762">
            <w:pPr>
              <w:jc w:val="both"/>
              <w:rPr>
                <w:rFonts w:eastAsia="標楷體"/>
              </w:rPr>
            </w:pPr>
            <w:proofErr w:type="gramStart"/>
            <w:r w:rsidRPr="0087334D">
              <w:rPr>
                <w:rFonts w:eastAsia="標楷體"/>
              </w:rPr>
              <w:lastRenderedPageBreak/>
              <w:t>一般型抵換</w:t>
            </w:r>
            <w:proofErr w:type="gramEnd"/>
            <w:r w:rsidRPr="0087334D">
              <w:rPr>
                <w:rFonts w:eastAsia="標楷體"/>
              </w:rPr>
              <w:t>專案註冊申請案審查原則。</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ind w:left="240" w:hangingChars="100" w:hanging="240"/>
              <w:rPr>
                <w:rFonts w:eastAsia="標楷體"/>
              </w:rPr>
            </w:pPr>
            <w:r w:rsidRPr="0087334D">
              <w:rPr>
                <w:rFonts w:eastAsia="標楷體"/>
              </w:rPr>
              <w:lastRenderedPageBreak/>
              <w:t xml:space="preserve">第七條　</w:t>
            </w:r>
            <w:proofErr w:type="gramStart"/>
            <w:r w:rsidRPr="0087334D">
              <w:rPr>
                <w:rFonts w:eastAsia="標楷體"/>
              </w:rPr>
              <w:t>一般型抵換</w:t>
            </w:r>
            <w:proofErr w:type="gramEnd"/>
            <w:r w:rsidRPr="0087334D">
              <w:rPr>
                <w:rFonts w:eastAsia="標楷體"/>
              </w:rPr>
              <w:t>專案額度申請應檢具申請書及下列資料：</w:t>
            </w:r>
          </w:p>
          <w:p w:rsidR="009B7B56" w:rsidRPr="0087334D" w:rsidRDefault="009B7B56" w:rsidP="00C2007B">
            <w:pPr>
              <w:ind w:leftChars="101" w:left="741" w:hangingChars="208" w:hanging="499"/>
              <w:jc w:val="both"/>
              <w:rPr>
                <w:rFonts w:eastAsia="標楷體"/>
              </w:rPr>
            </w:pPr>
            <w:r w:rsidRPr="0087334D">
              <w:rPr>
                <w:rFonts w:eastAsia="標楷體"/>
              </w:rPr>
              <w:t>一、經查證通過後之監測報告書應包含：減量執行單位基本資料、監測成果描述、數據品質及實際減量成果等。</w:t>
            </w:r>
          </w:p>
          <w:p w:rsidR="009B7B56" w:rsidRPr="0087334D" w:rsidRDefault="009B7B56" w:rsidP="00C2007B">
            <w:pPr>
              <w:ind w:leftChars="101" w:left="741" w:hangingChars="208" w:hanging="499"/>
              <w:jc w:val="both"/>
              <w:rPr>
                <w:rFonts w:eastAsia="標楷體"/>
              </w:rPr>
            </w:pPr>
            <w:r w:rsidRPr="0087334D">
              <w:rPr>
                <w:rFonts w:eastAsia="標楷體"/>
              </w:rPr>
              <w:t>二、中央主管機關許可之查驗機構所出具之查證總結報告。</w:t>
            </w:r>
          </w:p>
          <w:p w:rsidR="009B7B56" w:rsidRPr="0087334D" w:rsidRDefault="009B7B56" w:rsidP="00C2007B">
            <w:pPr>
              <w:ind w:leftChars="101" w:left="741" w:hangingChars="208" w:hanging="499"/>
              <w:jc w:val="both"/>
              <w:rPr>
                <w:rFonts w:eastAsia="標楷體"/>
              </w:rPr>
            </w:pPr>
            <w:r w:rsidRPr="0087334D">
              <w:rPr>
                <w:rFonts w:eastAsia="標楷體"/>
              </w:rPr>
              <w:t>三、溫室氣體抵換專案參與者之權利與義務聲明書應包含：各個參與者之權利與義務、減量額度之分配及爭議處理等。</w:t>
            </w:r>
          </w:p>
          <w:p w:rsidR="009B7B56" w:rsidRPr="0087334D" w:rsidRDefault="009B7B56" w:rsidP="00C2007B">
            <w:pPr>
              <w:ind w:leftChars="101" w:left="741" w:hangingChars="208" w:hanging="499"/>
              <w:jc w:val="both"/>
              <w:rPr>
                <w:rFonts w:eastAsia="標楷體"/>
              </w:rPr>
            </w:pPr>
            <w:r w:rsidRPr="0087334D">
              <w:rPr>
                <w:rFonts w:eastAsia="標楷體"/>
              </w:rPr>
              <w:t>四、其他經中央主管機關指定文件。</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DA3762">
            <w:pPr>
              <w:rPr>
                <w:rFonts w:eastAsia="標楷體"/>
              </w:rPr>
            </w:pPr>
            <w:proofErr w:type="gramStart"/>
            <w:r w:rsidRPr="0087334D">
              <w:rPr>
                <w:rFonts w:eastAsia="標楷體"/>
              </w:rPr>
              <w:t>一般型抵換</w:t>
            </w:r>
            <w:proofErr w:type="gramEnd"/>
            <w:r w:rsidRPr="0087334D">
              <w:rPr>
                <w:rFonts w:eastAsia="標楷體"/>
              </w:rPr>
              <w:t>專案額度申請應檢附資料。</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ind w:left="240" w:hangingChars="100" w:hanging="240"/>
              <w:rPr>
                <w:rFonts w:eastAsia="標楷體"/>
              </w:rPr>
            </w:pPr>
            <w:r w:rsidRPr="0087334D">
              <w:rPr>
                <w:rFonts w:eastAsia="標楷體"/>
              </w:rPr>
              <w:t>第八條　中央主管機關審查</w:t>
            </w:r>
            <w:proofErr w:type="gramStart"/>
            <w:r w:rsidRPr="0087334D">
              <w:rPr>
                <w:rFonts w:eastAsia="標楷體"/>
              </w:rPr>
              <w:t>一般型抵換</w:t>
            </w:r>
            <w:proofErr w:type="gramEnd"/>
            <w:r w:rsidRPr="0087334D">
              <w:rPr>
                <w:rFonts w:eastAsia="標楷體"/>
              </w:rPr>
              <w:t>專案額度申請案之基準如下：</w:t>
            </w:r>
          </w:p>
          <w:p w:rsidR="009B7B56" w:rsidRPr="0087334D" w:rsidRDefault="009B7B56" w:rsidP="005D335F">
            <w:pPr>
              <w:ind w:leftChars="101" w:left="741" w:hangingChars="208" w:hanging="499"/>
              <w:jc w:val="both"/>
              <w:rPr>
                <w:rFonts w:eastAsia="標楷體"/>
              </w:rPr>
            </w:pPr>
            <w:r w:rsidRPr="0087334D">
              <w:rPr>
                <w:rFonts w:eastAsia="標楷體"/>
              </w:rPr>
              <w:t>一、抵換專案</w:t>
            </w:r>
            <w:proofErr w:type="gramStart"/>
            <w:r w:rsidRPr="0087334D">
              <w:rPr>
                <w:rFonts w:eastAsia="標楷體"/>
              </w:rPr>
              <w:t>計入期之</w:t>
            </w:r>
            <w:proofErr w:type="gramEnd"/>
            <w:r w:rsidRPr="0087334D">
              <w:rPr>
                <w:rFonts w:eastAsia="標楷體"/>
              </w:rPr>
              <w:t>起始日，不得先於中央主管機關完成專案註冊之日期。</w:t>
            </w:r>
          </w:p>
          <w:p w:rsidR="009B7B56" w:rsidRPr="0087334D" w:rsidRDefault="009B7B56" w:rsidP="005D335F">
            <w:pPr>
              <w:ind w:leftChars="101" w:left="741" w:hangingChars="208" w:hanging="499"/>
              <w:jc w:val="both"/>
              <w:rPr>
                <w:rFonts w:eastAsia="標楷體"/>
              </w:rPr>
            </w:pPr>
            <w:r w:rsidRPr="0087334D">
              <w:rPr>
                <w:rFonts w:eastAsia="標楷體"/>
              </w:rPr>
              <w:t>二、減量額度之計算，應依據抵換專案計畫書之減量方法，並</w:t>
            </w:r>
            <w:proofErr w:type="gramStart"/>
            <w:r w:rsidRPr="0087334D">
              <w:rPr>
                <w:rFonts w:eastAsia="標楷體"/>
              </w:rPr>
              <w:t>採</w:t>
            </w:r>
            <w:proofErr w:type="gramEnd"/>
            <w:r w:rsidRPr="0087334D">
              <w:rPr>
                <w:rFonts w:eastAsia="標楷體"/>
              </w:rPr>
              <w:t>合理保守的假設、數值</w:t>
            </w:r>
            <w:r w:rsidRPr="0087334D">
              <w:rPr>
                <w:rFonts w:eastAsia="標楷體"/>
              </w:rPr>
              <w:lastRenderedPageBreak/>
              <w:t>及程序。</w:t>
            </w:r>
          </w:p>
          <w:p w:rsidR="009B7B56" w:rsidRPr="0087334D" w:rsidRDefault="009B7B56" w:rsidP="005D335F">
            <w:pPr>
              <w:ind w:leftChars="101" w:left="741" w:hangingChars="208" w:hanging="499"/>
              <w:jc w:val="both"/>
              <w:rPr>
                <w:rFonts w:eastAsia="標楷體"/>
              </w:rPr>
            </w:pPr>
            <w:r w:rsidRPr="0087334D">
              <w:rPr>
                <w:rFonts w:eastAsia="標楷體"/>
              </w:rPr>
              <w:t>三、溫室氣體減量或移除量不得重複計算。</w:t>
            </w:r>
          </w:p>
          <w:p w:rsidR="009B7B56" w:rsidRPr="0087334D" w:rsidRDefault="009B7B56" w:rsidP="005D335F">
            <w:pPr>
              <w:ind w:leftChars="101" w:left="741" w:hangingChars="208" w:hanging="499"/>
              <w:jc w:val="both"/>
              <w:rPr>
                <w:rFonts w:eastAsia="標楷體"/>
              </w:rPr>
            </w:pPr>
            <w:r w:rsidRPr="0087334D">
              <w:rPr>
                <w:rFonts w:eastAsia="標楷體"/>
              </w:rPr>
              <w:t>四、抵換專案之確證及查證作業，應由不同查驗機構執行。但適用聯合國清潔發展機制執行委員會之小規模減量方法者，不在此限。</w:t>
            </w:r>
          </w:p>
          <w:p w:rsidR="009B7B56" w:rsidRPr="0087334D" w:rsidRDefault="009B7B56" w:rsidP="005D335F">
            <w:pPr>
              <w:ind w:leftChars="101" w:left="741" w:hangingChars="208" w:hanging="499"/>
              <w:jc w:val="both"/>
              <w:rPr>
                <w:rFonts w:eastAsia="標楷體"/>
              </w:rPr>
            </w:pPr>
            <w:r w:rsidRPr="0087334D">
              <w:rPr>
                <w:rFonts w:eastAsia="標楷體"/>
              </w:rPr>
              <w:t>五、中央主管機關許可之查驗機構所出具之查證總結報告及監測報告書之專案活動或設施，應與於中央主管機關註冊之抵換專案計畫書相符。</w:t>
            </w:r>
          </w:p>
          <w:p w:rsidR="009B7B56" w:rsidRPr="0087334D" w:rsidRDefault="009B7B56" w:rsidP="005D335F">
            <w:pPr>
              <w:ind w:leftChars="101" w:left="741" w:hangingChars="208" w:hanging="499"/>
              <w:jc w:val="both"/>
              <w:rPr>
                <w:rFonts w:eastAsia="標楷體"/>
              </w:rPr>
            </w:pPr>
            <w:r w:rsidRPr="0087334D">
              <w:rPr>
                <w:rFonts w:eastAsia="標楷體"/>
              </w:rPr>
              <w:t>六、溫室氣體減量或移除之成效，應具有持續性且無洩漏之風險。</w:t>
            </w:r>
          </w:p>
          <w:p w:rsidR="009B7B56" w:rsidRPr="0087334D" w:rsidRDefault="009B7B56" w:rsidP="005D335F">
            <w:pPr>
              <w:ind w:leftChars="101" w:left="741" w:hangingChars="208" w:hanging="499"/>
              <w:jc w:val="both"/>
              <w:rPr>
                <w:rFonts w:eastAsia="標楷體"/>
              </w:rPr>
            </w:pPr>
            <w:r w:rsidRPr="0087334D">
              <w:rPr>
                <w:rFonts w:eastAsia="標楷體"/>
              </w:rPr>
              <w:t>七、監測報告書之減量成果高於抵換專案計畫書計算結果時，應提出合理之說明與文件。</w:t>
            </w:r>
          </w:p>
          <w:p w:rsidR="009B7B56" w:rsidRPr="0087334D" w:rsidRDefault="009B7B56" w:rsidP="005D335F">
            <w:pPr>
              <w:ind w:leftChars="101" w:left="741" w:hangingChars="208" w:hanging="499"/>
              <w:jc w:val="both"/>
              <w:rPr>
                <w:rFonts w:eastAsia="標楷體"/>
              </w:rPr>
            </w:pPr>
            <w:r w:rsidRPr="0087334D">
              <w:rPr>
                <w:rFonts w:eastAsia="標楷體"/>
              </w:rPr>
              <w:t>八、減量額度不得重複核發。</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rPr>
                <w:rFonts w:eastAsia="標楷體"/>
              </w:rPr>
            </w:pPr>
            <w:proofErr w:type="gramStart"/>
            <w:r w:rsidRPr="0087334D">
              <w:rPr>
                <w:rFonts w:eastAsia="標楷體"/>
              </w:rPr>
              <w:lastRenderedPageBreak/>
              <w:t>一般型抵換</w:t>
            </w:r>
            <w:proofErr w:type="gramEnd"/>
            <w:r w:rsidRPr="0087334D">
              <w:rPr>
                <w:rFonts w:eastAsia="標楷體"/>
              </w:rPr>
              <w:t>專案額度申請案審查基準。</w:t>
            </w:r>
          </w:p>
          <w:p w:rsidR="009B7B56" w:rsidRPr="0087334D" w:rsidRDefault="009B7B56" w:rsidP="00F52516">
            <w:pPr>
              <w:jc w:val="both"/>
              <w:rPr>
                <w:rFonts w:eastAsia="標楷體"/>
              </w:rPr>
            </w:pP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5729D1">
            <w:pPr>
              <w:ind w:left="240" w:hangingChars="100" w:hanging="240"/>
              <w:rPr>
                <w:rFonts w:eastAsia="標楷體"/>
              </w:rPr>
            </w:pPr>
            <w:r w:rsidRPr="0087334D">
              <w:rPr>
                <w:rFonts w:eastAsia="標楷體"/>
              </w:rPr>
              <w:lastRenderedPageBreak/>
              <w:t>第九條　提出</w:t>
            </w:r>
            <w:proofErr w:type="gramStart"/>
            <w:r w:rsidRPr="0087334D">
              <w:rPr>
                <w:rFonts w:eastAsia="標楷體"/>
              </w:rPr>
              <w:t>方案型抵換</w:t>
            </w:r>
            <w:proofErr w:type="gramEnd"/>
            <w:r w:rsidRPr="0087334D">
              <w:rPr>
                <w:rFonts w:eastAsia="標楷體"/>
              </w:rPr>
              <w:t>專案註冊或額度申請者，應為單一整合管理機構。</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B243DF">
            <w:pPr>
              <w:rPr>
                <w:rFonts w:eastAsia="標楷體"/>
              </w:rPr>
            </w:pPr>
            <w:proofErr w:type="gramStart"/>
            <w:r w:rsidRPr="0087334D">
              <w:rPr>
                <w:rFonts w:eastAsia="標楷體"/>
              </w:rPr>
              <w:t>方案型抵換</w:t>
            </w:r>
            <w:proofErr w:type="gramEnd"/>
            <w:r w:rsidRPr="0087334D">
              <w:rPr>
                <w:rFonts w:eastAsia="標楷體"/>
              </w:rPr>
              <w:t>專案註冊及額度申請資格。</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ind w:left="240" w:hangingChars="100" w:hanging="240"/>
              <w:rPr>
                <w:rFonts w:eastAsia="標楷體"/>
              </w:rPr>
            </w:pPr>
            <w:r w:rsidRPr="0087334D">
              <w:rPr>
                <w:rFonts w:eastAsia="標楷體"/>
              </w:rPr>
              <w:t xml:space="preserve">第十條　</w:t>
            </w:r>
            <w:proofErr w:type="gramStart"/>
            <w:r w:rsidRPr="0087334D">
              <w:rPr>
                <w:rFonts w:eastAsia="標楷體"/>
              </w:rPr>
              <w:t>方案型抵換</w:t>
            </w:r>
            <w:proofErr w:type="gramEnd"/>
            <w:r w:rsidRPr="0087334D">
              <w:rPr>
                <w:rFonts w:eastAsia="標楷體"/>
              </w:rPr>
              <w:t>專案註冊申請應檢具申請書及下列資料：</w:t>
            </w:r>
          </w:p>
          <w:p w:rsidR="009B7B56" w:rsidRPr="0087334D" w:rsidRDefault="009B7B56" w:rsidP="005D335F">
            <w:pPr>
              <w:ind w:leftChars="101" w:left="741" w:hangingChars="208" w:hanging="499"/>
              <w:jc w:val="both"/>
              <w:rPr>
                <w:rFonts w:eastAsia="標楷體"/>
              </w:rPr>
            </w:pPr>
            <w:r w:rsidRPr="0087334D">
              <w:rPr>
                <w:rFonts w:eastAsia="標楷體"/>
              </w:rPr>
              <w:t>一、中央主管機關許可之查驗機構所出具之母專案與子專案確證總結報告。</w:t>
            </w:r>
          </w:p>
          <w:p w:rsidR="009B7B56" w:rsidRPr="0087334D" w:rsidRDefault="009B7B56" w:rsidP="005D335F">
            <w:pPr>
              <w:ind w:leftChars="101" w:left="741" w:hangingChars="208" w:hanging="499"/>
              <w:jc w:val="both"/>
              <w:rPr>
                <w:rFonts w:eastAsia="標楷體"/>
              </w:rPr>
            </w:pPr>
            <w:r w:rsidRPr="0087334D">
              <w:rPr>
                <w:rFonts w:eastAsia="標楷體"/>
              </w:rPr>
              <w:t>二、確證通過後之母專案計畫書與確證通過後之子專案計畫書各一份；其計畫書內容應包含：減量方法描述及組合應用說明、基線計算方法、子專案外加性分析方式、新增子專案之條件、減量或移除量計算說明、監測方法描述、專案活動期程描述、環境衝擊分析及公眾意見描述等。</w:t>
            </w:r>
          </w:p>
          <w:p w:rsidR="009B7B56" w:rsidRPr="0087334D" w:rsidRDefault="009B7B56" w:rsidP="005D335F">
            <w:pPr>
              <w:ind w:leftChars="101" w:left="741" w:hangingChars="208" w:hanging="499"/>
              <w:jc w:val="both"/>
              <w:rPr>
                <w:rFonts w:eastAsia="標楷體"/>
              </w:rPr>
            </w:pPr>
            <w:r w:rsidRPr="0087334D">
              <w:rPr>
                <w:rFonts w:eastAsia="標楷體"/>
              </w:rPr>
              <w:t>三、確證通過後之專案計畫書（含母專案與子專案）已上傳於國家登錄平台之證明文件。</w:t>
            </w:r>
          </w:p>
          <w:p w:rsidR="009B7B56" w:rsidRPr="0087334D" w:rsidRDefault="009B7B56" w:rsidP="005D335F">
            <w:pPr>
              <w:ind w:leftChars="101" w:left="741" w:hangingChars="208" w:hanging="499"/>
              <w:jc w:val="both"/>
              <w:rPr>
                <w:rFonts w:eastAsia="標楷體"/>
              </w:rPr>
            </w:pPr>
            <w:r w:rsidRPr="0087334D">
              <w:rPr>
                <w:rFonts w:eastAsia="標楷體"/>
              </w:rPr>
              <w:t>四、不得向其他國際減量方案提出額度申請之切結書。</w:t>
            </w:r>
          </w:p>
          <w:p w:rsidR="009B7B56" w:rsidRPr="0087334D" w:rsidRDefault="009B7B56" w:rsidP="005D335F">
            <w:pPr>
              <w:ind w:leftChars="101" w:left="741" w:hangingChars="208" w:hanging="499"/>
              <w:jc w:val="both"/>
              <w:rPr>
                <w:rFonts w:eastAsia="標楷體"/>
              </w:rPr>
            </w:pPr>
            <w:r w:rsidRPr="0087334D">
              <w:rPr>
                <w:rFonts w:eastAsia="標楷體"/>
              </w:rPr>
              <w:t>五、其他經中央主管機關指定文件。</w:t>
            </w:r>
          </w:p>
          <w:p w:rsidR="009B7B56" w:rsidRPr="0087334D" w:rsidRDefault="009B7B56" w:rsidP="00712167">
            <w:pPr>
              <w:ind w:left="272" w:firstLineChars="200" w:firstLine="480"/>
              <w:jc w:val="both"/>
              <w:rPr>
                <w:rFonts w:eastAsia="標楷體"/>
              </w:rPr>
            </w:pPr>
            <w:r w:rsidRPr="0087334D">
              <w:rPr>
                <w:rFonts w:eastAsia="標楷體"/>
              </w:rPr>
              <w:t>新增子專案註冊申請者，應檢具申請書、前項第四款規定之文件、執行母專案確證之查驗機構確認之子專案計畫書及核發之</w:t>
            </w:r>
            <w:r w:rsidRPr="0087334D">
              <w:rPr>
                <w:rFonts w:eastAsia="標楷體"/>
              </w:rPr>
              <w:lastRenderedPageBreak/>
              <w:t>評估報告。</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ind w:left="492" w:hangingChars="205" w:hanging="492"/>
              <w:jc w:val="both"/>
              <w:rPr>
                <w:rFonts w:eastAsia="標楷體"/>
              </w:rPr>
            </w:pPr>
            <w:r w:rsidRPr="0087334D">
              <w:rPr>
                <w:rFonts w:eastAsia="標楷體"/>
              </w:rPr>
              <w:lastRenderedPageBreak/>
              <w:t>一、</w:t>
            </w:r>
            <w:proofErr w:type="gramStart"/>
            <w:r w:rsidRPr="0087334D">
              <w:rPr>
                <w:rFonts w:eastAsia="標楷體"/>
              </w:rPr>
              <w:t>方案型抵換</w:t>
            </w:r>
            <w:proofErr w:type="gramEnd"/>
            <w:r w:rsidRPr="0087334D">
              <w:rPr>
                <w:rFonts w:eastAsia="標楷體"/>
              </w:rPr>
              <w:t>專案註冊申請應檢附資料。</w:t>
            </w:r>
          </w:p>
          <w:p w:rsidR="009B7B56" w:rsidRPr="0087334D" w:rsidRDefault="009B7B56" w:rsidP="00F52516">
            <w:pPr>
              <w:ind w:left="492" w:hangingChars="205" w:hanging="492"/>
              <w:jc w:val="both"/>
              <w:rPr>
                <w:rFonts w:eastAsia="標楷體"/>
              </w:rPr>
            </w:pPr>
            <w:r w:rsidRPr="0087334D">
              <w:rPr>
                <w:rFonts w:eastAsia="標楷體"/>
              </w:rPr>
              <w:t>二、係參酌聯合國清潔發展機制針對</w:t>
            </w:r>
            <w:proofErr w:type="gramStart"/>
            <w:r w:rsidRPr="0087334D">
              <w:rPr>
                <w:rFonts w:eastAsia="標楷體"/>
              </w:rPr>
              <w:t>方案型抵換</w:t>
            </w:r>
            <w:proofErr w:type="gramEnd"/>
            <w:r w:rsidRPr="0087334D">
              <w:rPr>
                <w:rFonts w:eastAsia="標楷體"/>
              </w:rPr>
              <w:t>專案計畫書所規定應涵蓋之項目，明定本條文第二項內容。</w:t>
            </w:r>
          </w:p>
          <w:p w:rsidR="009B7B56" w:rsidRPr="0087334D" w:rsidRDefault="009B7B56" w:rsidP="00C110C8">
            <w:pPr>
              <w:ind w:left="492" w:hangingChars="205" w:hanging="492"/>
              <w:jc w:val="both"/>
              <w:rPr>
                <w:rFonts w:eastAsia="標楷體"/>
              </w:rPr>
            </w:pPr>
            <w:r w:rsidRPr="0087334D">
              <w:rPr>
                <w:rFonts w:eastAsia="標楷體"/>
              </w:rPr>
              <w:t>三、參酌聯合國清潔發展機制對於</w:t>
            </w:r>
            <w:proofErr w:type="gramStart"/>
            <w:r w:rsidRPr="0087334D">
              <w:rPr>
                <w:rFonts w:eastAsia="標楷體"/>
              </w:rPr>
              <w:t>方案型抵換</w:t>
            </w:r>
            <w:proofErr w:type="gramEnd"/>
            <w:r w:rsidRPr="0087334D">
              <w:rPr>
                <w:rFonts w:eastAsia="標楷體"/>
              </w:rPr>
              <w:t>專案，於新增子專案時，應檢附申請文件規定，明定本條文第六款。</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ind w:left="254" w:hangingChars="106" w:hanging="254"/>
              <w:rPr>
                <w:rFonts w:eastAsia="標楷體"/>
              </w:rPr>
            </w:pPr>
            <w:r w:rsidRPr="0087334D">
              <w:rPr>
                <w:rFonts w:eastAsia="標楷體"/>
              </w:rPr>
              <w:lastRenderedPageBreak/>
              <w:t>第十一條　中央主管機關審查</w:t>
            </w:r>
            <w:proofErr w:type="gramStart"/>
            <w:r w:rsidRPr="0087334D">
              <w:rPr>
                <w:rFonts w:eastAsia="標楷體"/>
              </w:rPr>
              <w:t>方案型抵換</w:t>
            </w:r>
            <w:proofErr w:type="gramEnd"/>
            <w:r w:rsidRPr="0087334D">
              <w:rPr>
                <w:rFonts w:eastAsia="標楷體"/>
              </w:rPr>
              <w:t>專案註冊申請案之基準如下：</w:t>
            </w:r>
          </w:p>
          <w:p w:rsidR="009B7B56" w:rsidRPr="0087334D" w:rsidRDefault="009B7B56" w:rsidP="005D335F">
            <w:pPr>
              <w:ind w:leftChars="101" w:left="741" w:hangingChars="208" w:hanging="499"/>
              <w:jc w:val="both"/>
              <w:rPr>
                <w:rFonts w:eastAsia="標楷體"/>
              </w:rPr>
            </w:pPr>
            <w:r w:rsidRPr="0087334D">
              <w:rPr>
                <w:rFonts w:eastAsia="標楷體"/>
              </w:rPr>
              <w:t>一、引用之方法應符合下列規定之</w:t>
            </w:r>
            <w:proofErr w:type="gramStart"/>
            <w:r w:rsidRPr="0087334D">
              <w:rPr>
                <w:rFonts w:eastAsia="標楷體"/>
              </w:rPr>
              <w:t>一</w:t>
            </w:r>
            <w:proofErr w:type="gramEnd"/>
            <w:r w:rsidRPr="0087334D">
              <w:rPr>
                <w:rFonts w:eastAsia="標楷體"/>
              </w:rPr>
              <w:t>：</w:t>
            </w:r>
          </w:p>
          <w:p w:rsidR="009B7B56" w:rsidRPr="0087334D" w:rsidRDefault="009B7B56" w:rsidP="00891569">
            <w:pPr>
              <w:ind w:leftChars="218" w:left="1164" w:hangingChars="267" w:hanging="641"/>
              <w:rPr>
                <w:rFonts w:eastAsia="標楷體"/>
              </w:rPr>
            </w:pPr>
            <w:r w:rsidRPr="0087334D">
              <w:rPr>
                <w:rFonts w:eastAsia="標楷體"/>
              </w:rPr>
              <w:t>（一）聯合國清潔發展機制執行委員會認可之減量方法。</w:t>
            </w:r>
          </w:p>
          <w:p w:rsidR="009B7B56" w:rsidRPr="0087334D" w:rsidRDefault="009B7B56" w:rsidP="00891569">
            <w:pPr>
              <w:ind w:leftChars="218" w:left="1164" w:hangingChars="267" w:hanging="641"/>
              <w:rPr>
                <w:rFonts w:eastAsia="標楷體"/>
              </w:rPr>
            </w:pPr>
            <w:r w:rsidRPr="0087334D">
              <w:rPr>
                <w:rFonts w:eastAsia="標楷體"/>
              </w:rPr>
              <w:t>（二）經中央主管機關認可之減量方法。</w:t>
            </w:r>
          </w:p>
          <w:p w:rsidR="009B7B56" w:rsidRPr="0087334D" w:rsidRDefault="009B7B56" w:rsidP="005D335F">
            <w:pPr>
              <w:ind w:leftChars="101" w:left="741" w:hangingChars="208" w:hanging="499"/>
              <w:jc w:val="both"/>
              <w:rPr>
                <w:rFonts w:eastAsia="標楷體"/>
              </w:rPr>
            </w:pPr>
            <w:r w:rsidRPr="0087334D">
              <w:rPr>
                <w:rFonts w:eastAsia="標楷體"/>
              </w:rPr>
              <w:t>二、母專案</w:t>
            </w:r>
            <w:proofErr w:type="gramStart"/>
            <w:r w:rsidRPr="0087334D">
              <w:rPr>
                <w:rFonts w:eastAsia="標楷體"/>
              </w:rPr>
              <w:t>計入期應</w:t>
            </w:r>
            <w:proofErr w:type="gramEnd"/>
            <w:r w:rsidRPr="0087334D">
              <w:rPr>
                <w:rFonts w:eastAsia="標楷體"/>
              </w:rPr>
              <w:t>符合下列規定：</w:t>
            </w:r>
          </w:p>
          <w:p w:rsidR="009B7B56" w:rsidRPr="0087334D" w:rsidRDefault="009B7B56" w:rsidP="00F52516">
            <w:pPr>
              <w:ind w:leftChars="218" w:left="1164" w:hangingChars="267" w:hanging="641"/>
              <w:rPr>
                <w:rFonts w:eastAsia="標楷體"/>
              </w:rPr>
            </w:pPr>
            <w:r w:rsidRPr="0087334D">
              <w:rPr>
                <w:rFonts w:eastAsia="標楷體"/>
              </w:rPr>
              <w:t>（一）屬林業類型專案者</w:t>
            </w:r>
            <w:proofErr w:type="gramStart"/>
            <w:r w:rsidRPr="0087334D">
              <w:rPr>
                <w:rFonts w:eastAsia="標楷體"/>
              </w:rPr>
              <w:t>計入期以</w:t>
            </w:r>
            <w:proofErr w:type="gramEnd"/>
            <w:r w:rsidRPr="0087334D">
              <w:rPr>
                <w:rFonts w:eastAsia="標楷體"/>
              </w:rPr>
              <w:t>六十年為限。</w:t>
            </w:r>
          </w:p>
          <w:p w:rsidR="009B7B56" w:rsidRPr="0087334D" w:rsidRDefault="009B7B56" w:rsidP="00F52516">
            <w:pPr>
              <w:ind w:leftChars="218" w:left="1164" w:hangingChars="267" w:hanging="641"/>
              <w:rPr>
                <w:rFonts w:eastAsia="標楷體"/>
              </w:rPr>
            </w:pPr>
            <w:r w:rsidRPr="0087334D">
              <w:rPr>
                <w:rFonts w:eastAsia="標楷體"/>
              </w:rPr>
              <w:t>（二）屬非林業類型者以二十八年為限。</w:t>
            </w:r>
          </w:p>
          <w:p w:rsidR="009B7B56" w:rsidRPr="0087334D" w:rsidRDefault="009B7B56" w:rsidP="005D335F">
            <w:pPr>
              <w:ind w:leftChars="101" w:left="741" w:hangingChars="208" w:hanging="499"/>
              <w:jc w:val="both"/>
              <w:rPr>
                <w:rFonts w:eastAsia="標楷體"/>
              </w:rPr>
            </w:pPr>
            <w:r w:rsidRPr="0087334D">
              <w:rPr>
                <w:rFonts w:eastAsia="標楷體"/>
              </w:rPr>
              <w:t>三、子專案</w:t>
            </w:r>
            <w:proofErr w:type="gramStart"/>
            <w:r w:rsidRPr="0087334D">
              <w:rPr>
                <w:rFonts w:eastAsia="標楷體"/>
              </w:rPr>
              <w:t>計入期應</w:t>
            </w:r>
            <w:proofErr w:type="gramEnd"/>
            <w:r w:rsidRPr="0087334D">
              <w:rPr>
                <w:rFonts w:eastAsia="標楷體"/>
              </w:rPr>
              <w:t>符合下列規定：</w:t>
            </w:r>
          </w:p>
          <w:p w:rsidR="009B7B56" w:rsidRPr="0087334D" w:rsidRDefault="009B7B56" w:rsidP="00F52516">
            <w:pPr>
              <w:ind w:leftChars="218" w:left="1164" w:hangingChars="267" w:hanging="641"/>
              <w:rPr>
                <w:rFonts w:eastAsia="標楷體"/>
              </w:rPr>
            </w:pPr>
            <w:r w:rsidRPr="0087334D">
              <w:rPr>
                <w:rFonts w:eastAsia="標楷體"/>
              </w:rPr>
              <w:t>（一）屬林業類型專案者：</w:t>
            </w:r>
          </w:p>
          <w:p w:rsidR="009B7B56" w:rsidRPr="0087334D" w:rsidRDefault="009B7B56" w:rsidP="005A5446">
            <w:pPr>
              <w:ind w:leftChars="519" w:left="1930" w:hangingChars="285" w:hanging="684"/>
              <w:rPr>
                <w:rFonts w:eastAsia="標楷體"/>
              </w:rPr>
            </w:pPr>
            <w:r w:rsidRPr="0087334D">
              <w:rPr>
                <w:rFonts w:eastAsia="標楷體"/>
              </w:rPr>
              <w:t>1.</w:t>
            </w:r>
            <w:r w:rsidRPr="0087334D">
              <w:rPr>
                <w:rFonts w:eastAsia="標楷體"/>
              </w:rPr>
              <w:t xml:space="preserve">　</w:t>
            </w:r>
            <w:proofErr w:type="gramStart"/>
            <w:r w:rsidRPr="0087334D">
              <w:rPr>
                <w:rFonts w:eastAsia="標楷體"/>
              </w:rPr>
              <w:t>展延型</w:t>
            </w:r>
            <w:proofErr w:type="gramEnd"/>
            <w:r w:rsidRPr="0087334D">
              <w:rPr>
                <w:rFonts w:eastAsia="標楷體"/>
              </w:rPr>
              <w:t>：以二十年為限，至多可展延兩次。</w:t>
            </w:r>
          </w:p>
          <w:p w:rsidR="009B7B56" w:rsidRPr="0087334D" w:rsidRDefault="009B7B56" w:rsidP="005A5446">
            <w:pPr>
              <w:ind w:leftChars="519" w:left="1930" w:hangingChars="285" w:hanging="684"/>
              <w:rPr>
                <w:rFonts w:eastAsia="標楷體"/>
              </w:rPr>
            </w:pPr>
            <w:r w:rsidRPr="0087334D">
              <w:rPr>
                <w:rFonts w:eastAsia="標楷體"/>
              </w:rPr>
              <w:t>2.</w:t>
            </w:r>
            <w:r w:rsidRPr="0087334D">
              <w:rPr>
                <w:rFonts w:eastAsia="標楷體"/>
              </w:rPr>
              <w:t xml:space="preserve">　固定型：以三十年為限，不得展延。</w:t>
            </w:r>
          </w:p>
          <w:p w:rsidR="009B7B56" w:rsidRPr="0087334D" w:rsidRDefault="009B7B56" w:rsidP="00F52516">
            <w:pPr>
              <w:ind w:leftChars="218" w:left="1164" w:hangingChars="267" w:hanging="641"/>
              <w:rPr>
                <w:rFonts w:eastAsia="標楷體"/>
              </w:rPr>
            </w:pPr>
            <w:r w:rsidRPr="0087334D">
              <w:rPr>
                <w:rFonts w:eastAsia="標楷體"/>
              </w:rPr>
              <w:t>（二）非屬林業類型專案者</w:t>
            </w:r>
          </w:p>
          <w:p w:rsidR="009B7B56" w:rsidRPr="0087334D" w:rsidRDefault="009B7B56" w:rsidP="005A5446">
            <w:pPr>
              <w:ind w:leftChars="519" w:left="1930" w:hangingChars="285" w:hanging="684"/>
              <w:rPr>
                <w:rFonts w:eastAsia="標楷體"/>
              </w:rPr>
            </w:pPr>
            <w:r w:rsidRPr="0087334D">
              <w:rPr>
                <w:rFonts w:eastAsia="標楷體"/>
              </w:rPr>
              <w:t>1.</w:t>
            </w:r>
            <w:r w:rsidRPr="0087334D">
              <w:rPr>
                <w:rFonts w:eastAsia="標楷體"/>
              </w:rPr>
              <w:t xml:space="preserve">　</w:t>
            </w:r>
            <w:proofErr w:type="gramStart"/>
            <w:r w:rsidRPr="0087334D">
              <w:rPr>
                <w:rFonts w:eastAsia="標楷體"/>
              </w:rPr>
              <w:t>展延型</w:t>
            </w:r>
            <w:proofErr w:type="gramEnd"/>
            <w:r w:rsidRPr="0087334D">
              <w:rPr>
                <w:rFonts w:eastAsia="標楷體"/>
              </w:rPr>
              <w:t>：以七年為限，至多可展延兩次。</w:t>
            </w:r>
          </w:p>
          <w:p w:rsidR="009B7B56" w:rsidRPr="0087334D" w:rsidRDefault="009B7B56" w:rsidP="005A5446">
            <w:pPr>
              <w:ind w:leftChars="519" w:left="1930" w:hangingChars="285" w:hanging="684"/>
              <w:rPr>
                <w:rFonts w:eastAsia="標楷體"/>
              </w:rPr>
            </w:pPr>
            <w:r w:rsidRPr="0087334D">
              <w:rPr>
                <w:rFonts w:eastAsia="標楷體"/>
              </w:rPr>
              <w:t>2.</w:t>
            </w:r>
            <w:r w:rsidRPr="0087334D">
              <w:rPr>
                <w:rFonts w:eastAsia="標楷體"/>
              </w:rPr>
              <w:t xml:space="preserve">　固定型：以十年為限，不得展延。</w:t>
            </w:r>
          </w:p>
          <w:p w:rsidR="009B7B56" w:rsidRPr="0087334D" w:rsidRDefault="009B7B56" w:rsidP="005D335F">
            <w:pPr>
              <w:ind w:leftChars="101" w:left="741" w:hangingChars="208" w:hanging="499"/>
              <w:jc w:val="both"/>
              <w:rPr>
                <w:rFonts w:eastAsia="標楷體"/>
              </w:rPr>
            </w:pPr>
            <w:r w:rsidRPr="0087334D">
              <w:rPr>
                <w:rFonts w:eastAsia="標楷體"/>
              </w:rPr>
              <w:t>四、經中央主管機關審查完成註冊之母專案，</w:t>
            </w:r>
            <w:proofErr w:type="gramStart"/>
            <w:r w:rsidRPr="0087334D">
              <w:rPr>
                <w:rFonts w:eastAsia="標楷體"/>
              </w:rPr>
              <w:t>於計入期</w:t>
            </w:r>
            <w:proofErr w:type="gramEnd"/>
            <w:r w:rsidRPr="0087334D">
              <w:rPr>
                <w:rFonts w:eastAsia="標楷體"/>
              </w:rPr>
              <w:t>內得向中央主管機關提出新增子專案註冊申請，且申請次數不予限制。</w:t>
            </w:r>
          </w:p>
          <w:p w:rsidR="009B7B56" w:rsidRPr="0087334D" w:rsidRDefault="009B7B56" w:rsidP="005D335F">
            <w:pPr>
              <w:ind w:leftChars="101" w:left="741" w:hangingChars="208" w:hanging="499"/>
              <w:jc w:val="both"/>
              <w:rPr>
                <w:rFonts w:eastAsia="標楷體"/>
              </w:rPr>
            </w:pPr>
            <w:r w:rsidRPr="0087334D">
              <w:rPr>
                <w:rFonts w:eastAsia="標楷體"/>
              </w:rPr>
              <w:t>五、每項子專案僅屬一個母專案，且不得重複申請。</w:t>
            </w:r>
          </w:p>
          <w:p w:rsidR="009B7B56" w:rsidRPr="0087334D" w:rsidRDefault="009B7B56" w:rsidP="005D335F">
            <w:pPr>
              <w:ind w:leftChars="101" w:left="741" w:hangingChars="208" w:hanging="499"/>
              <w:jc w:val="both"/>
              <w:rPr>
                <w:rFonts w:eastAsia="標楷體"/>
              </w:rPr>
            </w:pPr>
            <w:r w:rsidRPr="0087334D">
              <w:rPr>
                <w:rFonts w:eastAsia="標楷體"/>
              </w:rPr>
              <w:t>六、經中央主管機關完成註冊申請之母專案，經中央主管機關查核認定其子專案有</w:t>
            </w:r>
            <w:proofErr w:type="gramStart"/>
            <w:r w:rsidRPr="0087334D">
              <w:rPr>
                <w:rFonts w:eastAsia="標楷體"/>
              </w:rPr>
              <w:t>不適用該母專案</w:t>
            </w:r>
            <w:proofErr w:type="gramEnd"/>
            <w:r w:rsidRPr="0087334D">
              <w:rPr>
                <w:rFonts w:eastAsia="標楷體"/>
              </w:rPr>
              <w:t>之情形者，應移除該子專案，且不再受理該子專案之任何申請。</w:t>
            </w:r>
          </w:p>
          <w:p w:rsidR="009B7B56" w:rsidRPr="0087334D" w:rsidRDefault="009B7B56" w:rsidP="005D335F">
            <w:pPr>
              <w:ind w:leftChars="101" w:left="741" w:hangingChars="208" w:hanging="499"/>
              <w:jc w:val="both"/>
              <w:rPr>
                <w:rFonts w:eastAsia="標楷體"/>
              </w:rPr>
            </w:pPr>
            <w:r w:rsidRPr="0087334D">
              <w:rPr>
                <w:rFonts w:eastAsia="標楷體"/>
              </w:rPr>
              <w:t>七、經中央主管機關審查完成註冊之母專案，應</w:t>
            </w:r>
            <w:proofErr w:type="gramStart"/>
            <w:r w:rsidRPr="0087334D">
              <w:rPr>
                <w:rFonts w:eastAsia="標楷體"/>
              </w:rPr>
              <w:t>於計入期</w:t>
            </w:r>
            <w:proofErr w:type="gramEnd"/>
            <w:r w:rsidRPr="0087334D">
              <w:rPr>
                <w:rFonts w:eastAsia="標楷體"/>
              </w:rPr>
              <w:t>內每七年辦理展延，且應於每七年</w:t>
            </w:r>
            <w:proofErr w:type="gramStart"/>
            <w:r w:rsidRPr="0087334D">
              <w:rPr>
                <w:rFonts w:eastAsia="標楷體"/>
              </w:rPr>
              <w:t>計入期到期</w:t>
            </w:r>
            <w:proofErr w:type="gramEnd"/>
            <w:r w:rsidRPr="0087334D">
              <w:rPr>
                <w:rFonts w:eastAsia="標楷體"/>
              </w:rPr>
              <w:t>日前六</w:t>
            </w:r>
            <w:proofErr w:type="gramStart"/>
            <w:r w:rsidRPr="0087334D">
              <w:rPr>
                <w:rFonts w:eastAsia="標楷體"/>
              </w:rPr>
              <w:t>個</w:t>
            </w:r>
            <w:proofErr w:type="gramEnd"/>
            <w:r w:rsidRPr="0087334D">
              <w:rPr>
                <w:rFonts w:eastAsia="標楷體"/>
              </w:rPr>
              <w:t>月向中央主管機關申請展延，並經由中央主管機關審查通過之查驗機構確證後，使得延續</w:t>
            </w:r>
            <w:proofErr w:type="gramStart"/>
            <w:r w:rsidRPr="0087334D">
              <w:rPr>
                <w:rFonts w:eastAsia="標楷體"/>
              </w:rPr>
              <w:t>計入期</w:t>
            </w:r>
            <w:proofErr w:type="gramEnd"/>
            <w:r w:rsidRPr="0087334D">
              <w:rPr>
                <w:rFonts w:eastAsia="標楷體"/>
              </w:rPr>
              <w:t>。</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ind w:left="492" w:hangingChars="205" w:hanging="492"/>
              <w:jc w:val="both"/>
              <w:rPr>
                <w:rFonts w:eastAsia="標楷體"/>
              </w:rPr>
            </w:pPr>
            <w:r w:rsidRPr="0087334D">
              <w:rPr>
                <w:rFonts w:eastAsia="標楷體"/>
              </w:rPr>
              <w:t>一、</w:t>
            </w:r>
            <w:proofErr w:type="gramStart"/>
            <w:r w:rsidRPr="0087334D">
              <w:rPr>
                <w:rFonts w:eastAsia="標楷體"/>
              </w:rPr>
              <w:t>方案型抵換</w:t>
            </w:r>
            <w:proofErr w:type="gramEnd"/>
            <w:r w:rsidRPr="0087334D">
              <w:rPr>
                <w:rFonts w:eastAsia="標楷體"/>
              </w:rPr>
              <w:t>專案註冊申請案審查基準。</w:t>
            </w:r>
          </w:p>
          <w:p w:rsidR="009B7B56" w:rsidRPr="0087334D" w:rsidRDefault="009B7B56" w:rsidP="00F52516">
            <w:pPr>
              <w:ind w:left="492" w:hangingChars="205" w:hanging="492"/>
              <w:jc w:val="both"/>
              <w:rPr>
                <w:rFonts w:eastAsia="標楷體"/>
              </w:rPr>
            </w:pPr>
            <w:r w:rsidRPr="0087334D">
              <w:rPr>
                <w:rFonts w:eastAsia="標楷體"/>
              </w:rPr>
              <w:t>二、參酌聯合國清潔發展機制，明定母專案與子專案</w:t>
            </w:r>
            <w:proofErr w:type="gramStart"/>
            <w:r w:rsidRPr="0087334D">
              <w:rPr>
                <w:rFonts w:eastAsia="標楷體"/>
              </w:rPr>
              <w:t>計入期規範</w:t>
            </w:r>
            <w:proofErr w:type="gramEnd"/>
            <w:r w:rsidRPr="0087334D">
              <w:rPr>
                <w:rFonts w:eastAsia="標楷體"/>
              </w:rPr>
              <w:t>。</w:t>
            </w:r>
          </w:p>
          <w:p w:rsidR="009B7B56" w:rsidRPr="0087334D" w:rsidRDefault="009B7B56" w:rsidP="00F52516">
            <w:pPr>
              <w:ind w:left="492" w:hangingChars="205" w:hanging="492"/>
              <w:jc w:val="both"/>
              <w:rPr>
                <w:rFonts w:eastAsia="標楷體"/>
              </w:rPr>
            </w:pPr>
            <w:r w:rsidRPr="0087334D">
              <w:rPr>
                <w:rFonts w:eastAsia="標楷體"/>
              </w:rPr>
              <w:t>三、參酌聯合國清潔發展機制，明定</w:t>
            </w:r>
            <w:proofErr w:type="gramStart"/>
            <w:r w:rsidRPr="0087334D">
              <w:rPr>
                <w:rFonts w:eastAsia="標楷體"/>
              </w:rPr>
              <w:t>方案型抵換</w:t>
            </w:r>
            <w:proofErr w:type="gramEnd"/>
            <w:r w:rsidRPr="0087334D">
              <w:rPr>
                <w:rFonts w:eastAsia="標楷體"/>
              </w:rPr>
              <w:t>專案之母專案應</w:t>
            </w:r>
            <w:proofErr w:type="gramStart"/>
            <w:r w:rsidRPr="0087334D">
              <w:rPr>
                <w:rFonts w:eastAsia="標楷體"/>
              </w:rPr>
              <w:t>於計入期</w:t>
            </w:r>
            <w:proofErr w:type="gramEnd"/>
            <w:r w:rsidRPr="0087334D">
              <w:rPr>
                <w:rFonts w:eastAsia="標楷體"/>
              </w:rPr>
              <w:t>內每七年提出展</w:t>
            </w:r>
            <w:proofErr w:type="gramStart"/>
            <w:r w:rsidRPr="0087334D">
              <w:rPr>
                <w:rFonts w:eastAsia="標楷體"/>
              </w:rPr>
              <w:t>延申</w:t>
            </w:r>
            <w:proofErr w:type="gramEnd"/>
            <w:r w:rsidRPr="0087334D">
              <w:rPr>
                <w:rFonts w:eastAsia="標楷體"/>
              </w:rPr>
              <w:t>請，經中央主管機關審查通過後，始得延續</w:t>
            </w:r>
            <w:proofErr w:type="gramStart"/>
            <w:r w:rsidRPr="0087334D">
              <w:rPr>
                <w:rFonts w:eastAsia="標楷體"/>
              </w:rPr>
              <w:t>計入期</w:t>
            </w:r>
            <w:proofErr w:type="gramEnd"/>
            <w:r w:rsidRPr="0087334D">
              <w:rPr>
                <w:rFonts w:eastAsia="標楷體"/>
              </w:rPr>
              <w:t>。</w:t>
            </w:r>
          </w:p>
          <w:p w:rsidR="009B7B56" w:rsidRPr="0087334D" w:rsidRDefault="009B7B56" w:rsidP="00F52516">
            <w:pPr>
              <w:jc w:val="both"/>
              <w:rPr>
                <w:rFonts w:eastAsia="標楷體"/>
              </w:rPr>
            </w:pP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5D335F">
            <w:pPr>
              <w:ind w:left="254" w:hangingChars="106" w:hanging="254"/>
              <w:rPr>
                <w:rFonts w:eastAsia="標楷體"/>
              </w:rPr>
            </w:pPr>
            <w:r w:rsidRPr="0087334D">
              <w:rPr>
                <w:rFonts w:eastAsia="標楷體"/>
              </w:rPr>
              <w:t xml:space="preserve">第十二條　</w:t>
            </w:r>
            <w:proofErr w:type="gramStart"/>
            <w:r w:rsidRPr="0087334D">
              <w:rPr>
                <w:rFonts w:eastAsia="標楷體"/>
              </w:rPr>
              <w:t>方案型抵換</w:t>
            </w:r>
            <w:proofErr w:type="gramEnd"/>
            <w:r w:rsidRPr="0087334D">
              <w:rPr>
                <w:rFonts w:eastAsia="標楷體"/>
              </w:rPr>
              <w:t>專案額度申請應檢具申</w:t>
            </w:r>
            <w:r w:rsidRPr="0087334D">
              <w:rPr>
                <w:rFonts w:eastAsia="標楷體"/>
              </w:rPr>
              <w:lastRenderedPageBreak/>
              <w:t>請書及下列資料：</w:t>
            </w:r>
          </w:p>
          <w:p w:rsidR="009B7B56" w:rsidRPr="0087334D" w:rsidRDefault="009B7B56" w:rsidP="005D335F">
            <w:pPr>
              <w:ind w:leftChars="101" w:left="741" w:hangingChars="208" w:hanging="499"/>
              <w:jc w:val="both"/>
              <w:rPr>
                <w:rFonts w:eastAsia="標楷體"/>
              </w:rPr>
            </w:pPr>
            <w:r w:rsidRPr="0087334D">
              <w:rPr>
                <w:rFonts w:eastAsia="標楷體"/>
              </w:rPr>
              <w:t>一、監測報告書應包含：減量執行單位基本資料、監測成果描述、數據品質及實際減量成果等。</w:t>
            </w:r>
          </w:p>
          <w:p w:rsidR="009B7B56" w:rsidRPr="0087334D" w:rsidRDefault="009B7B56" w:rsidP="005D335F">
            <w:pPr>
              <w:ind w:leftChars="101" w:left="741" w:hangingChars="208" w:hanging="499"/>
              <w:jc w:val="both"/>
              <w:rPr>
                <w:rFonts w:eastAsia="標楷體"/>
              </w:rPr>
            </w:pPr>
            <w:r w:rsidRPr="0087334D">
              <w:rPr>
                <w:rFonts w:eastAsia="標楷體"/>
              </w:rPr>
              <w:t>二、中央主管機關許可之查驗機構所出具之查證總結報告。</w:t>
            </w:r>
          </w:p>
          <w:p w:rsidR="009B7B56" w:rsidRPr="0087334D" w:rsidRDefault="009B7B56" w:rsidP="005D335F">
            <w:pPr>
              <w:ind w:leftChars="101" w:left="741" w:hangingChars="208" w:hanging="499"/>
              <w:jc w:val="both"/>
              <w:rPr>
                <w:rFonts w:eastAsia="標楷體"/>
              </w:rPr>
            </w:pPr>
            <w:r w:rsidRPr="0087334D">
              <w:rPr>
                <w:rFonts w:eastAsia="標楷體"/>
              </w:rPr>
              <w:t>三、抵換專案參與者之權利與義務聲明書應包含：各個參與者之權利與義務、減量額度之分配及爭議處理等。</w:t>
            </w:r>
          </w:p>
          <w:p w:rsidR="009B7B56" w:rsidRPr="0087334D" w:rsidRDefault="009B7B56" w:rsidP="005D335F">
            <w:pPr>
              <w:ind w:leftChars="101" w:left="741" w:hangingChars="208" w:hanging="499"/>
              <w:jc w:val="both"/>
              <w:rPr>
                <w:rFonts w:eastAsia="標楷體"/>
              </w:rPr>
            </w:pPr>
            <w:r w:rsidRPr="0087334D">
              <w:rPr>
                <w:rFonts w:eastAsia="標楷體"/>
              </w:rPr>
              <w:t>四、其他經中央主管機關指定文件。</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B243DF">
            <w:pPr>
              <w:rPr>
                <w:rFonts w:eastAsia="標楷體"/>
              </w:rPr>
            </w:pPr>
            <w:proofErr w:type="gramStart"/>
            <w:r w:rsidRPr="0087334D">
              <w:rPr>
                <w:rFonts w:eastAsia="標楷體"/>
              </w:rPr>
              <w:lastRenderedPageBreak/>
              <w:t>方案型抵換</w:t>
            </w:r>
            <w:proofErr w:type="gramEnd"/>
            <w:r w:rsidRPr="0087334D">
              <w:rPr>
                <w:rFonts w:eastAsia="標楷體"/>
              </w:rPr>
              <w:t>專案額度申請應檢附</w:t>
            </w:r>
            <w:r w:rsidRPr="0087334D">
              <w:rPr>
                <w:rFonts w:eastAsia="標楷體"/>
              </w:rPr>
              <w:lastRenderedPageBreak/>
              <w:t>資料。</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5D335F">
            <w:pPr>
              <w:ind w:left="254" w:hangingChars="106" w:hanging="254"/>
              <w:rPr>
                <w:rFonts w:eastAsia="標楷體"/>
              </w:rPr>
            </w:pPr>
            <w:r w:rsidRPr="0087334D">
              <w:rPr>
                <w:rFonts w:eastAsia="標楷體"/>
              </w:rPr>
              <w:lastRenderedPageBreak/>
              <w:t>第十三條　中央主管機關審查</w:t>
            </w:r>
            <w:proofErr w:type="gramStart"/>
            <w:r w:rsidRPr="0087334D">
              <w:rPr>
                <w:rFonts w:eastAsia="標楷體"/>
              </w:rPr>
              <w:t>方案型抵換</w:t>
            </w:r>
            <w:proofErr w:type="gramEnd"/>
            <w:r w:rsidRPr="0087334D">
              <w:rPr>
                <w:rFonts w:eastAsia="標楷體"/>
              </w:rPr>
              <w:t>專案額度申請案之基準如下：</w:t>
            </w:r>
          </w:p>
          <w:p w:rsidR="009B7B56" w:rsidRPr="0087334D" w:rsidRDefault="009B7B56" w:rsidP="005D335F">
            <w:pPr>
              <w:ind w:leftChars="101" w:left="741" w:hangingChars="208" w:hanging="499"/>
              <w:jc w:val="both"/>
              <w:rPr>
                <w:rFonts w:eastAsia="標楷體"/>
              </w:rPr>
            </w:pPr>
            <w:r w:rsidRPr="0087334D">
              <w:rPr>
                <w:rFonts w:eastAsia="標楷體"/>
              </w:rPr>
              <w:t>一、母專案與子專案之</w:t>
            </w:r>
            <w:proofErr w:type="gramStart"/>
            <w:r w:rsidRPr="0087334D">
              <w:rPr>
                <w:rFonts w:eastAsia="標楷體"/>
              </w:rPr>
              <w:t>計入期起始</w:t>
            </w:r>
            <w:proofErr w:type="gramEnd"/>
            <w:r w:rsidRPr="0087334D">
              <w:rPr>
                <w:rFonts w:eastAsia="標楷體"/>
              </w:rPr>
              <w:t>日，皆不得先於中央主管機關完成專案註冊之日期，且子專案之</w:t>
            </w:r>
            <w:proofErr w:type="gramStart"/>
            <w:r w:rsidRPr="0087334D">
              <w:rPr>
                <w:rFonts w:eastAsia="標楷體"/>
              </w:rPr>
              <w:t>計入期</w:t>
            </w:r>
            <w:proofErr w:type="gramEnd"/>
            <w:r w:rsidRPr="0087334D">
              <w:rPr>
                <w:rFonts w:eastAsia="標楷體"/>
              </w:rPr>
              <w:t>，亦不得早於母專案</w:t>
            </w:r>
            <w:proofErr w:type="gramStart"/>
            <w:r w:rsidRPr="0087334D">
              <w:rPr>
                <w:rFonts w:eastAsia="標楷體"/>
              </w:rPr>
              <w:t>計入期起始</w:t>
            </w:r>
            <w:proofErr w:type="gramEnd"/>
            <w:r w:rsidRPr="0087334D">
              <w:rPr>
                <w:rFonts w:eastAsia="標楷體"/>
              </w:rPr>
              <w:t>日。</w:t>
            </w:r>
          </w:p>
          <w:p w:rsidR="009B7B56" w:rsidRPr="0087334D" w:rsidRDefault="009B7B56" w:rsidP="005D335F">
            <w:pPr>
              <w:ind w:leftChars="101" w:left="741" w:hangingChars="208" w:hanging="499"/>
              <w:jc w:val="both"/>
              <w:rPr>
                <w:rFonts w:eastAsia="標楷體"/>
              </w:rPr>
            </w:pPr>
            <w:r w:rsidRPr="0087334D">
              <w:rPr>
                <w:rFonts w:eastAsia="標楷體"/>
              </w:rPr>
              <w:t>二、母專案屬應辦理展延而未辦理者，應不得申請減量額度。</w:t>
            </w:r>
          </w:p>
          <w:p w:rsidR="009B7B56" w:rsidRPr="0087334D" w:rsidRDefault="009B7B56" w:rsidP="005D335F">
            <w:pPr>
              <w:ind w:leftChars="101" w:left="741" w:hangingChars="208" w:hanging="499"/>
              <w:jc w:val="both"/>
              <w:rPr>
                <w:rFonts w:eastAsia="標楷體"/>
              </w:rPr>
            </w:pPr>
            <w:r w:rsidRPr="0087334D">
              <w:rPr>
                <w:rFonts w:eastAsia="標楷體"/>
              </w:rPr>
              <w:t>三、減量額度之計算，應依據母專案與子專案計畫書之減量方法，並</w:t>
            </w:r>
            <w:proofErr w:type="gramStart"/>
            <w:r w:rsidRPr="0087334D">
              <w:rPr>
                <w:rFonts w:eastAsia="標楷體"/>
              </w:rPr>
              <w:t>採</w:t>
            </w:r>
            <w:proofErr w:type="gramEnd"/>
            <w:r w:rsidRPr="0087334D">
              <w:rPr>
                <w:rFonts w:eastAsia="標楷體"/>
              </w:rPr>
              <w:t>合理保守的假設、數值及程序。</w:t>
            </w:r>
          </w:p>
          <w:p w:rsidR="009B7B56" w:rsidRPr="0087334D" w:rsidRDefault="009B7B56" w:rsidP="005D335F">
            <w:pPr>
              <w:ind w:leftChars="101" w:left="741" w:hangingChars="208" w:hanging="499"/>
              <w:jc w:val="both"/>
              <w:rPr>
                <w:rFonts w:eastAsia="標楷體"/>
              </w:rPr>
            </w:pPr>
            <w:r w:rsidRPr="0087334D">
              <w:rPr>
                <w:rFonts w:eastAsia="標楷體"/>
              </w:rPr>
              <w:t>四、溫室氣體減量或移除量不得重複計算。</w:t>
            </w:r>
          </w:p>
          <w:p w:rsidR="009B7B56" w:rsidRPr="0087334D" w:rsidRDefault="009B7B56" w:rsidP="005D335F">
            <w:pPr>
              <w:ind w:leftChars="101" w:left="741" w:hangingChars="208" w:hanging="499"/>
              <w:jc w:val="both"/>
              <w:rPr>
                <w:rFonts w:eastAsia="標楷體"/>
              </w:rPr>
            </w:pPr>
            <w:r w:rsidRPr="0087334D">
              <w:rPr>
                <w:rFonts w:eastAsia="標楷體"/>
              </w:rPr>
              <w:t>五、溫室氣體減量或移除之成效，應具有持續性且無洩漏之風險。</w:t>
            </w:r>
          </w:p>
          <w:p w:rsidR="009B7B56" w:rsidRPr="0087334D" w:rsidRDefault="009B7B56" w:rsidP="005D335F">
            <w:pPr>
              <w:ind w:leftChars="101" w:left="741" w:hangingChars="208" w:hanging="499"/>
              <w:jc w:val="both"/>
              <w:rPr>
                <w:rFonts w:eastAsia="標楷體"/>
              </w:rPr>
            </w:pPr>
            <w:r w:rsidRPr="0087334D">
              <w:rPr>
                <w:rFonts w:eastAsia="標楷體"/>
              </w:rPr>
              <w:t>六、監測報告書之減量成果高於子專案計畫書計算結果時，應提出合理之說明與文件。</w:t>
            </w:r>
          </w:p>
          <w:p w:rsidR="009B7B56" w:rsidRPr="0087334D" w:rsidRDefault="009B7B56" w:rsidP="005D335F">
            <w:pPr>
              <w:ind w:leftChars="101" w:left="741" w:hangingChars="208" w:hanging="499"/>
              <w:jc w:val="both"/>
              <w:rPr>
                <w:rFonts w:eastAsia="標楷體"/>
              </w:rPr>
            </w:pPr>
            <w:r w:rsidRPr="0087334D">
              <w:rPr>
                <w:rFonts w:eastAsia="標楷體"/>
              </w:rPr>
              <w:t>七、減量額度不得重複核發。</w:t>
            </w:r>
            <w:r w:rsidRPr="0087334D">
              <w:rPr>
                <w:rFonts w:eastAsia="標楷體"/>
              </w:rPr>
              <w:t xml:space="preserve">   </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F070DA">
            <w:pPr>
              <w:ind w:left="492" w:hangingChars="205" w:hanging="492"/>
              <w:jc w:val="both"/>
              <w:rPr>
                <w:rFonts w:eastAsia="標楷體"/>
              </w:rPr>
            </w:pPr>
            <w:r w:rsidRPr="0087334D">
              <w:rPr>
                <w:rFonts w:eastAsia="標楷體"/>
              </w:rPr>
              <w:t>一、</w:t>
            </w:r>
            <w:proofErr w:type="gramStart"/>
            <w:r w:rsidRPr="0087334D">
              <w:rPr>
                <w:rFonts w:eastAsia="標楷體"/>
              </w:rPr>
              <w:t>方案型抵換</w:t>
            </w:r>
            <w:proofErr w:type="gramEnd"/>
            <w:r w:rsidRPr="0087334D">
              <w:rPr>
                <w:rFonts w:eastAsia="標楷體"/>
              </w:rPr>
              <w:t>專案額度申請案審查基準。</w:t>
            </w:r>
          </w:p>
          <w:p w:rsidR="009B7B56" w:rsidRPr="0087334D" w:rsidRDefault="009B7B56" w:rsidP="00F070DA">
            <w:pPr>
              <w:ind w:left="492" w:hangingChars="205" w:hanging="492"/>
              <w:jc w:val="both"/>
              <w:rPr>
                <w:rFonts w:eastAsia="標楷體"/>
              </w:rPr>
            </w:pPr>
            <w:r w:rsidRPr="0087334D">
              <w:rPr>
                <w:rFonts w:eastAsia="標楷體"/>
              </w:rPr>
              <w:t>二、參酌聯合國清潔發展機制審查原則訂定之。</w:t>
            </w:r>
          </w:p>
        </w:tc>
      </w:tr>
      <w:tr w:rsidR="009B7B56" w:rsidRPr="0087334D" w:rsidTr="00F52516">
        <w:tc>
          <w:tcPr>
            <w:tcW w:w="5007" w:type="dxa"/>
            <w:tcBorders>
              <w:top w:val="single" w:sz="4" w:space="0" w:color="auto"/>
              <w:left w:val="single" w:sz="4" w:space="0" w:color="auto"/>
              <w:bottom w:val="single" w:sz="4" w:space="0" w:color="auto"/>
              <w:right w:val="single" w:sz="4" w:space="0" w:color="auto"/>
            </w:tcBorders>
            <w:vAlign w:val="center"/>
          </w:tcPr>
          <w:p w:rsidR="009B7B56" w:rsidRPr="0087334D" w:rsidRDefault="009B7B56" w:rsidP="005D335F">
            <w:pPr>
              <w:ind w:left="254" w:hangingChars="106" w:hanging="254"/>
              <w:rPr>
                <w:rFonts w:eastAsia="標楷體"/>
              </w:rPr>
            </w:pPr>
            <w:r w:rsidRPr="0087334D">
              <w:rPr>
                <w:rFonts w:eastAsia="標楷體"/>
              </w:rPr>
              <w:t>第十四條　中央主管機關認可之減量方法申請應檢具申請書及下列資料：</w:t>
            </w:r>
          </w:p>
          <w:p w:rsidR="009B7B56" w:rsidRPr="0087334D" w:rsidRDefault="009B7B56" w:rsidP="005D335F">
            <w:pPr>
              <w:ind w:leftChars="101" w:left="741" w:hangingChars="208" w:hanging="499"/>
              <w:jc w:val="both"/>
              <w:rPr>
                <w:rFonts w:eastAsia="標楷體"/>
              </w:rPr>
            </w:pPr>
            <w:r w:rsidRPr="0087334D">
              <w:rPr>
                <w:rFonts w:eastAsia="標楷體"/>
              </w:rPr>
              <w:t>一、減量方法草案。</w:t>
            </w:r>
          </w:p>
          <w:p w:rsidR="009B7B56" w:rsidRPr="0087334D" w:rsidRDefault="009B7B56" w:rsidP="005D335F">
            <w:pPr>
              <w:ind w:leftChars="101" w:left="741" w:hangingChars="208" w:hanging="499"/>
              <w:jc w:val="both"/>
              <w:rPr>
                <w:rFonts w:eastAsia="標楷體"/>
              </w:rPr>
            </w:pPr>
            <w:r w:rsidRPr="0087334D">
              <w:rPr>
                <w:rFonts w:eastAsia="標楷體"/>
              </w:rPr>
              <w:t>二、減量方法應用範例。</w:t>
            </w:r>
          </w:p>
          <w:p w:rsidR="009B7B56" w:rsidRPr="0087334D" w:rsidRDefault="009B7B56" w:rsidP="005D335F">
            <w:pPr>
              <w:ind w:leftChars="101" w:left="741" w:hangingChars="208" w:hanging="499"/>
              <w:jc w:val="both"/>
              <w:rPr>
                <w:rFonts w:eastAsia="標楷體"/>
              </w:rPr>
            </w:pPr>
            <w:r w:rsidRPr="0087334D">
              <w:rPr>
                <w:rFonts w:eastAsia="標楷體"/>
              </w:rPr>
              <w:t>三、查驗機構出具之評估報告。</w:t>
            </w:r>
          </w:p>
          <w:p w:rsidR="009B7B56" w:rsidRPr="0087334D" w:rsidRDefault="009B7B56" w:rsidP="005D335F">
            <w:pPr>
              <w:ind w:leftChars="101" w:left="741" w:hangingChars="208" w:hanging="499"/>
              <w:jc w:val="both"/>
              <w:rPr>
                <w:rFonts w:eastAsia="標楷體"/>
              </w:rPr>
            </w:pPr>
            <w:r w:rsidRPr="0087334D">
              <w:rPr>
                <w:rFonts w:eastAsia="標楷體"/>
              </w:rPr>
              <w:t>四、屬政府機關</w:t>
            </w:r>
            <w:proofErr w:type="gramStart"/>
            <w:r w:rsidRPr="0087334D">
              <w:rPr>
                <w:rFonts w:eastAsia="標楷體"/>
              </w:rPr>
              <w:t>研</w:t>
            </w:r>
            <w:proofErr w:type="gramEnd"/>
            <w:r w:rsidRPr="0087334D">
              <w:rPr>
                <w:rFonts w:eastAsia="標楷體"/>
              </w:rPr>
              <w:t>訂之減量方法，應提出申請時可應用該減量方法之案例名冊。</w:t>
            </w:r>
          </w:p>
          <w:p w:rsidR="009B7B56" w:rsidRPr="0087334D" w:rsidRDefault="009B7B56" w:rsidP="005D335F">
            <w:pPr>
              <w:ind w:leftChars="101" w:left="741" w:hangingChars="208" w:hanging="499"/>
              <w:jc w:val="both"/>
              <w:rPr>
                <w:rFonts w:eastAsia="標楷體"/>
                <w:b/>
              </w:rPr>
            </w:pPr>
            <w:r w:rsidRPr="0087334D">
              <w:rPr>
                <w:rFonts w:eastAsia="標楷體"/>
              </w:rPr>
              <w:t>五、其他經中央主管機關指定文件。</w:t>
            </w:r>
            <w:r w:rsidRPr="0087334D">
              <w:rPr>
                <w:rFonts w:eastAsia="標楷體"/>
              </w:rPr>
              <w:t xml:space="preserve">             </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F52516">
            <w:pPr>
              <w:jc w:val="both"/>
              <w:rPr>
                <w:rFonts w:eastAsia="標楷體"/>
                <w:b/>
              </w:rPr>
            </w:pPr>
            <w:r w:rsidRPr="0087334D">
              <w:rPr>
                <w:rFonts w:eastAsia="標楷體"/>
              </w:rPr>
              <w:t>減量方法認可申請所應檢具資料。</w:t>
            </w:r>
          </w:p>
        </w:tc>
      </w:tr>
      <w:tr w:rsidR="009B7B56" w:rsidRPr="0087334D" w:rsidTr="00F52516">
        <w:tc>
          <w:tcPr>
            <w:tcW w:w="5007" w:type="dxa"/>
            <w:tcBorders>
              <w:top w:val="single" w:sz="4" w:space="0" w:color="auto"/>
              <w:left w:val="single" w:sz="4" w:space="0" w:color="auto"/>
              <w:bottom w:val="single" w:sz="4" w:space="0" w:color="auto"/>
              <w:right w:val="single" w:sz="4" w:space="0" w:color="auto"/>
            </w:tcBorders>
            <w:vAlign w:val="center"/>
          </w:tcPr>
          <w:p w:rsidR="009B7B56" w:rsidRPr="0087334D" w:rsidRDefault="009B7B56" w:rsidP="005D335F">
            <w:pPr>
              <w:ind w:left="254" w:hangingChars="106" w:hanging="254"/>
              <w:rPr>
                <w:rFonts w:eastAsia="標楷體"/>
              </w:rPr>
            </w:pPr>
            <w:r w:rsidRPr="0087334D">
              <w:rPr>
                <w:rFonts w:eastAsia="標楷體"/>
              </w:rPr>
              <w:t>第十五條　中央主管機關審查減量方法認可申請案之基準如下：</w:t>
            </w:r>
          </w:p>
          <w:p w:rsidR="009B7B56" w:rsidRPr="0087334D" w:rsidRDefault="009B7B56" w:rsidP="005D335F">
            <w:pPr>
              <w:ind w:leftChars="101" w:left="741" w:hangingChars="208" w:hanging="499"/>
              <w:jc w:val="both"/>
              <w:rPr>
                <w:rFonts w:eastAsia="標楷體"/>
              </w:rPr>
            </w:pPr>
            <w:r w:rsidRPr="0087334D">
              <w:rPr>
                <w:rFonts w:eastAsia="標楷體"/>
              </w:rPr>
              <w:t>一、申請表內容之完整性，包括：申請單位、</w:t>
            </w:r>
            <w:r w:rsidRPr="0087334D">
              <w:rPr>
                <w:rFonts w:eastAsia="標楷體"/>
              </w:rPr>
              <w:lastRenderedPageBreak/>
              <w:t>申請單位負責人、申請單位聯絡方式、減量方法名稱、減量方法範疇類別、參考既有之減量方法名稱、查驗機構評估結果以及減量方法應用範例名稱。</w:t>
            </w:r>
          </w:p>
          <w:p w:rsidR="009B7B56" w:rsidRPr="0087334D" w:rsidRDefault="009B7B56" w:rsidP="005D335F">
            <w:pPr>
              <w:ind w:leftChars="101" w:left="741" w:hangingChars="208" w:hanging="499"/>
              <w:jc w:val="both"/>
              <w:rPr>
                <w:rFonts w:eastAsia="標楷體"/>
              </w:rPr>
            </w:pPr>
            <w:r w:rsidRPr="0087334D">
              <w:rPr>
                <w:rFonts w:eastAsia="標楷體"/>
              </w:rPr>
              <w:t>二、減量方法草案應依中央主管機關公告之格式進行撰寫。</w:t>
            </w:r>
          </w:p>
          <w:p w:rsidR="009B7B56" w:rsidRPr="0087334D" w:rsidRDefault="009B7B56" w:rsidP="005D335F">
            <w:pPr>
              <w:ind w:left="272" w:firstLineChars="200" w:firstLine="480"/>
              <w:jc w:val="both"/>
              <w:rPr>
                <w:rFonts w:eastAsia="標楷體"/>
              </w:rPr>
            </w:pPr>
            <w:r w:rsidRPr="0087334D">
              <w:rPr>
                <w:rFonts w:eastAsia="標楷體"/>
              </w:rPr>
              <w:t>中央主管機審查通過申請文件完整性後，將減量方法草案公告於國家溫室氣體登錄平台進行公眾意見蒐集公告時間不得少於十五日。</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5D59CB">
            <w:pPr>
              <w:jc w:val="both"/>
              <w:rPr>
                <w:rFonts w:eastAsia="標楷體"/>
              </w:rPr>
            </w:pPr>
            <w:r w:rsidRPr="0087334D">
              <w:rPr>
                <w:rFonts w:eastAsia="標楷體"/>
              </w:rPr>
              <w:lastRenderedPageBreak/>
              <w:t>減量方法認可申請案審查基準。</w:t>
            </w:r>
          </w:p>
        </w:tc>
      </w:tr>
      <w:tr w:rsidR="009B7B56" w:rsidRPr="0087334D" w:rsidTr="00F52516">
        <w:tc>
          <w:tcPr>
            <w:tcW w:w="5007" w:type="dxa"/>
            <w:tcBorders>
              <w:top w:val="single" w:sz="4" w:space="0" w:color="auto"/>
              <w:left w:val="single" w:sz="4" w:space="0" w:color="auto"/>
              <w:bottom w:val="single" w:sz="4" w:space="0" w:color="auto"/>
              <w:right w:val="single" w:sz="4" w:space="0" w:color="auto"/>
            </w:tcBorders>
            <w:vAlign w:val="center"/>
          </w:tcPr>
          <w:p w:rsidR="009B7B56" w:rsidRPr="0087334D" w:rsidRDefault="009B7B56" w:rsidP="00C11B7E">
            <w:pPr>
              <w:ind w:left="254" w:hangingChars="106" w:hanging="254"/>
              <w:rPr>
                <w:rFonts w:eastAsia="標楷體"/>
              </w:rPr>
            </w:pPr>
            <w:r w:rsidRPr="0087334D">
              <w:rPr>
                <w:rFonts w:eastAsia="標楷體"/>
              </w:rPr>
              <w:lastRenderedPageBreak/>
              <w:t>第十六條　中央主管機關審查先期專案、抵換專案及減量方法可申請案，應逕行通過或駁回之決定；額度申請審查通過，應依據減量績效換算並核發減量額度。</w:t>
            </w:r>
          </w:p>
          <w:p w:rsidR="009B7B56" w:rsidRPr="0087334D" w:rsidRDefault="009B7B56" w:rsidP="00770B1B">
            <w:pPr>
              <w:ind w:left="272" w:firstLineChars="200" w:firstLine="480"/>
              <w:jc w:val="both"/>
              <w:rPr>
                <w:rFonts w:eastAsia="標楷體"/>
              </w:rPr>
            </w:pPr>
            <w:r w:rsidRPr="0087334D">
              <w:rPr>
                <w:rFonts w:eastAsia="標楷體"/>
              </w:rPr>
              <w:t>申請資料不合規定或內容有欠缺者，中央主管機關應即通知限期補正；屆期未補正或補正未符規定者，駁回其申請。</w:t>
            </w:r>
          </w:p>
          <w:p w:rsidR="009B7B56" w:rsidRPr="0087334D" w:rsidRDefault="009B7B56" w:rsidP="00123011">
            <w:pPr>
              <w:ind w:left="272" w:firstLineChars="200" w:firstLine="480"/>
              <w:jc w:val="both"/>
              <w:rPr>
                <w:rFonts w:eastAsia="標楷體"/>
              </w:rPr>
            </w:pPr>
            <w:r w:rsidRPr="0087334D">
              <w:rPr>
                <w:rFonts w:eastAsia="標楷體"/>
              </w:rPr>
              <w:t>第一項減量額度編碼原則，列於附錄</w:t>
            </w:r>
            <w:proofErr w:type="gramStart"/>
            <w:r w:rsidRPr="0087334D">
              <w:rPr>
                <w:rFonts w:eastAsia="標楷體"/>
              </w:rPr>
              <w:t>一</w:t>
            </w:r>
            <w:proofErr w:type="gramEnd"/>
            <w:r w:rsidRPr="0087334D">
              <w:rPr>
                <w:rFonts w:eastAsia="標楷體"/>
              </w:rPr>
              <w:t>。</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F070DA">
            <w:pPr>
              <w:ind w:left="492" w:hangingChars="205" w:hanging="492"/>
              <w:jc w:val="both"/>
              <w:rPr>
                <w:rFonts w:eastAsia="標楷體"/>
              </w:rPr>
            </w:pPr>
            <w:r w:rsidRPr="0087334D">
              <w:rPr>
                <w:rFonts w:eastAsia="標楷體"/>
              </w:rPr>
              <w:t>一、先期專案、抵換專案與減量方法申請案審查及減量額度換算與核發作業。</w:t>
            </w:r>
          </w:p>
          <w:p w:rsidR="009B7B56" w:rsidRPr="0087334D" w:rsidRDefault="009B7B56" w:rsidP="00123011">
            <w:pPr>
              <w:ind w:left="492" w:hangingChars="205" w:hanging="492"/>
              <w:jc w:val="both"/>
              <w:rPr>
                <w:rFonts w:eastAsia="標楷體"/>
              </w:rPr>
            </w:pPr>
            <w:r w:rsidRPr="0087334D">
              <w:rPr>
                <w:rFonts w:eastAsia="標楷體"/>
              </w:rPr>
              <w:t>二、第三項參酌「溫室氣體減量額度編碼格式」使用規範。</w:t>
            </w:r>
          </w:p>
        </w:tc>
      </w:tr>
      <w:tr w:rsidR="009B7B56" w:rsidRPr="0087334D" w:rsidTr="00F5251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5D335F">
            <w:pPr>
              <w:ind w:left="254" w:hangingChars="106" w:hanging="254"/>
              <w:rPr>
                <w:rFonts w:eastAsia="標楷體"/>
              </w:rPr>
            </w:pPr>
            <w:r w:rsidRPr="0087334D">
              <w:rPr>
                <w:rFonts w:eastAsia="標楷體"/>
              </w:rPr>
              <w:t>第十七條　中央主管機關為辦理前條相關審議作業，得設置減量專案成效認可審議會（以下簡稱本會）。</w:t>
            </w:r>
          </w:p>
          <w:p w:rsidR="009B7B56" w:rsidRPr="0087334D" w:rsidRDefault="009B7B56" w:rsidP="005D335F">
            <w:pPr>
              <w:ind w:left="272" w:firstLineChars="200" w:firstLine="480"/>
              <w:jc w:val="both"/>
              <w:rPr>
                <w:rFonts w:eastAsia="標楷體"/>
              </w:rPr>
            </w:pPr>
            <w:r w:rsidRPr="0087334D">
              <w:rPr>
                <w:rFonts w:eastAsia="標楷體"/>
              </w:rPr>
              <w:t>本會置召集人及執行秘書各一人，由行政院環境保護署署長指定副署長及一人兼任，委員十七人，除召集人與執行秘書為當然委員外，其餘委員，由下列機關代表及其所推薦之專家</w:t>
            </w:r>
            <w:proofErr w:type="gramStart"/>
            <w:r w:rsidRPr="0087334D">
              <w:rPr>
                <w:rFonts w:eastAsia="標楷體"/>
              </w:rPr>
              <w:t>學者派聘兼</w:t>
            </w:r>
            <w:proofErr w:type="gramEnd"/>
            <w:r w:rsidRPr="0087334D">
              <w:rPr>
                <w:rFonts w:eastAsia="標楷體"/>
              </w:rPr>
              <w:t>之：</w:t>
            </w:r>
          </w:p>
          <w:p w:rsidR="009B7B56" w:rsidRPr="0087334D" w:rsidRDefault="009B7B56" w:rsidP="005D335F">
            <w:pPr>
              <w:ind w:leftChars="101" w:left="741" w:hangingChars="208" w:hanging="499"/>
              <w:jc w:val="both"/>
              <w:rPr>
                <w:rFonts w:eastAsia="標楷體"/>
              </w:rPr>
            </w:pPr>
            <w:r w:rsidRPr="0087334D">
              <w:rPr>
                <w:rFonts w:eastAsia="標楷體"/>
              </w:rPr>
              <w:t>一、行政院環境保護署一人及其推薦專家學者一人。</w:t>
            </w:r>
          </w:p>
          <w:p w:rsidR="009B7B56" w:rsidRPr="0087334D" w:rsidRDefault="009B7B56" w:rsidP="005D335F">
            <w:pPr>
              <w:ind w:leftChars="101" w:left="741" w:hangingChars="208" w:hanging="499"/>
              <w:jc w:val="both"/>
              <w:rPr>
                <w:rFonts w:eastAsia="標楷體"/>
              </w:rPr>
            </w:pPr>
            <w:r w:rsidRPr="0087334D">
              <w:rPr>
                <w:rFonts w:eastAsia="標楷體"/>
              </w:rPr>
              <w:t>二、行政院內政部代表一人及其推薦專家學者一人。</w:t>
            </w:r>
          </w:p>
          <w:p w:rsidR="009B7B56" w:rsidRPr="0087334D" w:rsidRDefault="009B7B56" w:rsidP="005D335F">
            <w:pPr>
              <w:ind w:leftChars="101" w:left="741" w:hangingChars="208" w:hanging="499"/>
              <w:jc w:val="both"/>
              <w:rPr>
                <w:rFonts w:eastAsia="標楷體"/>
              </w:rPr>
            </w:pPr>
            <w:r w:rsidRPr="0087334D">
              <w:rPr>
                <w:rFonts w:eastAsia="標楷體"/>
              </w:rPr>
              <w:t>三、行政院交通部代表一人及其推薦專家學者一人。</w:t>
            </w:r>
          </w:p>
          <w:p w:rsidR="009B7B56" w:rsidRPr="0087334D" w:rsidRDefault="009B7B56" w:rsidP="005D335F">
            <w:pPr>
              <w:ind w:leftChars="101" w:left="741" w:hangingChars="208" w:hanging="499"/>
              <w:jc w:val="both"/>
              <w:rPr>
                <w:rFonts w:eastAsia="標楷體"/>
              </w:rPr>
            </w:pPr>
            <w:r w:rsidRPr="0087334D">
              <w:rPr>
                <w:rFonts w:eastAsia="標楷體"/>
              </w:rPr>
              <w:t>四、行政院農業委員會代表一人及其推薦專家學者一人。</w:t>
            </w:r>
          </w:p>
          <w:p w:rsidR="009B7B56" w:rsidRPr="0087334D" w:rsidRDefault="009B7B56" w:rsidP="005D335F">
            <w:pPr>
              <w:ind w:leftChars="101" w:left="741" w:hangingChars="208" w:hanging="499"/>
              <w:jc w:val="both"/>
              <w:rPr>
                <w:rFonts w:eastAsia="標楷體"/>
              </w:rPr>
            </w:pPr>
            <w:r w:rsidRPr="0087334D">
              <w:rPr>
                <w:rFonts w:eastAsia="標楷體"/>
              </w:rPr>
              <w:t>五、行政院經濟部工業局代表一人及其推薦專家學者一人。</w:t>
            </w:r>
          </w:p>
          <w:p w:rsidR="009B7B56" w:rsidRPr="0087334D" w:rsidRDefault="009B7B56" w:rsidP="005D335F">
            <w:pPr>
              <w:ind w:leftChars="101" w:left="741" w:hangingChars="208" w:hanging="499"/>
              <w:jc w:val="both"/>
              <w:rPr>
                <w:rFonts w:eastAsia="標楷體"/>
              </w:rPr>
            </w:pPr>
            <w:r w:rsidRPr="0087334D">
              <w:rPr>
                <w:rFonts w:eastAsia="標楷體"/>
              </w:rPr>
              <w:t>六、行政院經濟部能源局代表一人及其推薦專家學者一人。</w:t>
            </w:r>
          </w:p>
          <w:p w:rsidR="009B7B56" w:rsidRPr="0087334D" w:rsidRDefault="009B7B56" w:rsidP="005D335F">
            <w:pPr>
              <w:ind w:leftChars="101" w:left="741" w:hangingChars="208" w:hanging="499"/>
              <w:jc w:val="both"/>
              <w:rPr>
                <w:rFonts w:eastAsia="標楷體"/>
              </w:rPr>
            </w:pPr>
            <w:r w:rsidRPr="0087334D">
              <w:rPr>
                <w:rFonts w:eastAsia="標楷體"/>
              </w:rPr>
              <w:lastRenderedPageBreak/>
              <w:t>七、中華民國全國工業總會代表二人。</w:t>
            </w:r>
          </w:p>
          <w:p w:rsidR="009B7B56" w:rsidRPr="0087334D" w:rsidRDefault="009B7B56" w:rsidP="005D335F">
            <w:pPr>
              <w:ind w:leftChars="101" w:left="741" w:hangingChars="208" w:hanging="499"/>
              <w:jc w:val="both"/>
              <w:rPr>
                <w:rFonts w:eastAsia="標楷體"/>
              </w:rPr>
            </w:pPr>
            <w:r w:rsidRPr="0087334D">
              <w:rPr>
                <w:rFonts w:eastAsia="標楷體"/>
              </w:rPr>
              <w:t>八、財團法人全國認證基金會代表一人。</w:t>
            </w:r>
          </w:p>
          <w:p w:rsidR="009B7B56" w:rsidRPr="0087334D" w:rsidRDefault="009B7B56" w:rsidP="005D335F">
            <w:pPr>
              <w:ind w:left="272" w:firstLineChars="200" w:firstLine="480"/>
              <w:jc w:val="both"/>
              <w:rPr>
                <w:rFonts w:eastAsia="標楷體"/>
              </w:rPr>
            </w:pPr>
            <w:r w:rsidRPr="0087334D">
              <w:rPr>
                <w:rFonts w:eastAsia="標楷體"/>
              </w:rPr>
              <w:t>前項委員任期為三年，其中專家學者委員任期屆滿，得續聘連任一次。</w:t>
            </w:r>
          </w:p>
          <w:p w:rsidR="009B7B56" w:rsidRPr="0087334D" w:rsidRDefault="009B7B56" w:rsidP="005D335F">
            <w:pPr>
              <w:ind w:left="272" w:firstLineChars="200" w:firstLine="480"/>
              <w:jc w:val="both"/>
              <w:rPr>
                <w:rFonts w:eastAsia="標楷體"/>
              </w:rPr>
            </w:pPr>
            <w:r w:rsidRPr="0087334D">
              <w:rPr>
                <w:rFonts w:eastAsia="標楷體"/>
              </w:rPr>
              <w:t>本會委員會議以每二</w:t>
            </w:r>
            <w:proofErr w:type="gramStart"/>
            <w:r w:rsidRPr="0087334D">
              <w:rPr>
                <w:rFonts w:eastAsia="標楷體"/>
              </w:rPr>
              <w:t>個</w:t>
            </w:r>
            <w:proofErr w:type="gramEnd"/>
            <w:r w:rsidRPr="0087334D">
              <w:rPr>
                <w:rFonts w:eastAsia="標楷體"/>
              </w:rPr>
              <w:t>月開會一次原則，必要時得召開臨時會議，由召集人擔任主席，召集人未能出席時，得指定委員一人代理之。本會委員會議應有全體委員過半數之出席始得開會；應有出席委員過半數之同意始得決議，出席委員正反意見同數時，由主席裁決之。專家、學者委員應親自出席，不得代理。另機關或單位代表之代理，應指派該機關或單位人員出席。</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AB2B2C">
            <w:pPr>
              <w:jc w:val="both"/>
              <w:rPr>
                <w:rFonts w:eastAsia="標楷體"/>
              </w:rPr>
            </w:pPr>
            <w:r w:rsidRPr="0087334D">
              <w:rPr>
                <w:rFonts w:eastAsia="標楷體"/>
              </w:rPr>
              <w:lastRenderedPageBreak/>
              <w:t>中央主管機關辦理減量專案成效認可審議會之基準。</w:t>
            </w:r>
          </w:p>
        </w:tc>
      </w:tr>
      <w:tr w:rsidR="009B7B56" w:rsidRPr="0087334D" w:rsidTr="00F5251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FF23E2">
            <w:pPr>
              <w:ind w:left="254" w:hangingChars="106" w:hanging="254"/>
              <w:rPr>
                <w:rFonts w:eastAsia="標楷體"/>
              </w:rPr>
            </w:pPr>
            <w:r w:rsidRPr="0087334D">
              <w:rPr>
                <w:rFonts w:eastAsia="標楷體"/>
              </w:rPr>
              <w:lastRenderedPageBreak/>
              <w:t>第十八條　中央主管機關辦理第十五條相關審議作業，得依個案特性以任務編組方式，由召集人同意後成立專案小組並召開初審會議。</w:t>
            </w:r>
          </w:p>
          <w:p w:rsidR="009B7B56" w:rsidRPr="0087334D" w:rsidRDefault="009B7B56" w:rsidP="00FF23E2">
            <w:pPr>
              <w:ind w:left="272" w:firstLineChars="200" w:firstLine="480"/>
              <w:jc w:val="both"/>
              <w:rPr>
                <w:rFonts w:eastAsia="標楷體"/>
              </w:rPr>
            </w:pPr>
            <w:r w:rsidRPr="0087334D">
              <w:rPr>
                <w:rFonts w:eastAsia="標楷體"/>
              </w:rPr>
              <w:t>前項初審會議主席由召集人指派或由參與初審會議之本會委員互選之，並應有三人以上小組成員由本會委員兼任，及</w:t>
            </w:r>
            <w:proofErr w:type="gramStart"/>
            <w:r w:rsidRPr="0087334D">
              <w:rPr>
                <w:rFonts w:eastAsia="標楷體"/>
              </w:rPr>
              <w:t>增聘具相關</w:t>
            </w:r>
            <w:proofErr w:type="gramEnd"/>
            <w:r w:rsidRPr="0087334D">
              <w:rPr>
                <w:rFonts w:eastAsia="標楷體"/>
              </w:rPr>
              <w:t>學術專長及實務經驗之專家學者。</w:t>
            </w:r>
          </w:p>
          <w:p w:rsidR="009B7B56" w:rsidRPr="0087334D" w:rsidRDefault="009B7B56" w:rsidP="00FF23E2">
            <w:pPr>
              <w:ind w:left="272" w:firstLineChars="200" w:firstLine="480"/>
              <w:jc w:val="both"/>
              <w:rPr>
                <w:rFonts w:eastAsia="標楷體"/>
              </w:rPr>
            </w:pPr>
            <w:r w:rsidRPr="0087334D">
              <w:rPr>
                <w:rFonts w:eastAsia="標楷體"/>
              </w:rPr>
              <w:t>專案小組應於本會委員會議召開前，依下列編組任務，召開初審會議：</w:t>
            </w:r>
          </w:p>
          <w:p w:rsidR="009B7B56" w:rsidRPr="0087334D" w:rsidRDefault="009B7B56" w:rsidP="00FF23E2">
            <w:pPr>
              <w:ind w:leftChars="101" w:left="741" w:hangingChars="208" w:hanging="499"/>
              <w:jc w:val="both"/>
              <w:rPr>
                <w:rFonts w:eastAsia="標楷體"/>
              </w:rPr>
            </w:pPr>
            <w:r w:rsidRPr="0087334D">
              <w:rPr>
                <w:rFonts w:eastAsia="標楷體"/>
              </w:rPr>
              <w:t>一、減量方法專案小組：協助審議減量方法認可申請案，及</w:t>
            </w:r>
            <w:proofErr w:type="gramStart"/>
            <w:r w:rsidRPr="0087334D">
              <w:rPr>
                <w:rFonts w:eastAsia="標楷體"/>
              </w:rPr>
              <w:t>釐</w:t>
            </w:r>
            <w:proofErr w:type="gramEnd"/>
            <w:r w:rsidRPr="0087334D">
              <w:rPr>
                <w:rFonts w:eastAsia="標楷體"/>
              </w:rPr>
              <w:t>清相關疑義。</w:t>
            </w:r>
          </w:p>
          <w:p w:rsidR="009B7B56" w:rsidRPr="0087334D" w:rsidRDefault="009B7B56" w:rsidP="00FF23E2">
            <w:pPr>
              <w:ind w:leftChars="101" w:left="741" w:hangingChars="208" w:hanging="499"/>
              <w:jc w:val="both"/>
              <w:rPr>
                <w:rFonts w:eastAsia="標楷體"/>
              </w:rPr>
            </w:pPr>
            <w:r w:rsidRPr="0087334D">
              <w:rPr>
                <w:rFonts w:eastAsia="標楷體"/>
              </w:rPr>
              <w:t>二、減量審查專案小組：協助審議先期專案、抵換專案及</w:t>
            </w:r>
            <w:proofErr w:type="gramStart"/>
            <w:r w:rsidRPr="0087334D">
              <w:rPr>
                <w:rFonts w:eastAsia="標楷體"/>
              </w:rPr>
              <w:t>釐</w:t>
            </w:r>
            <w:proofErr w:type="gramEnd"/>
            <w:r w:rsidRPr="0087334D">
              <w:rPr>
                <w:rFonts w:eastAsia="標楷體"/>
              </w:rPr>
              <w:t>清相關疑義。</w:t>
            </w:r>
          </w:p>
          <w:p w:rsidR="009B7B56" w:rsidRPr="0087334D" w:rsidRDefault="009B7B56" w:rsidP="00FF23E2">
            <w:pPr>
              <w:ind w:left="272" w:firstLineChars="200" w:firstLine="480"/>
              <w:jc w:val="both"/>
              <w:rPr>
                <w:rFonts w:eastAsia="標楷體"/>
              </w:rPr>
            </w:pPr>
            <w:r w:rsidRPr="0087334D">
              <w:rPr>
                <w:rFonts w:eastAsia="標楷體"/>
              </w:rPr>
              <w:t>前項同一案件之初審會議次數，以不超過三次為原則。但情形特殊，經執行秘書同意者，不在此限。初審會議如已獲致結論，應由初審會議主席就相關意見彙整後提報本會審查決議。</w:t>
            </w:r>
          </w:p>
          <w:p w:rsidR="009B7B56" w:rsidRPr="0087334D" w:rsidRDefault="009B7B56" w:rsidP="00FF23E2">
            <w:pPr>
              <w:ind w:left="272" w:firstLineChars="200" w:firstLine="480"/>
              <w:jc w:val="both"/>
              <w:rPr>
                <w:rFonts w:eastAsia="標楷體"/>
              </w:rPr>
            </w:pPr>
            <w:r w:rsidRPr="0087334D">
              <w:rPr>
                <w:rFonts w:eastAsia="標楷體"/>
              </w:rPr>
              <w:t>初審會議如已獲致結論，但另有請申請單位應於提本會審查前送專案小組確認相關補充或修正事項之要求時，其確認以一次為限。專案小組委員或相關機關代表有不同意確認申請單位所提相關補充或修正事項之意見時，應</w:t>
            </w:r>
            <w:proofErr w:type="gramStart"/>
            <w:r w:rsidRPr="0087334D">
              <w:rPr>
                <w:rFonts w:eastAsia="標楷體"/>
              </w:rPr>
              <w:t>併</w:t>
            </w:r>
            <w:proofErr w:type="gramEnd"/>
            <w:r w:rsidRPr="0087334D">
              <w:rPr>
                <w:rFonts w:eastAsia="標楷體"/>
              </w:rPr>
              <w:t>其他初審會議結論提報本會審查。</w:t>
            </w:r>
          </w:p>
          <w:p w:rsidR="009B7B56" w:rsidRPr="0087334D" w:rsidRDefault="009B7B56" w:rsidP="00FF23E2">
            <w:pPr>
              <w:ind w:left="272" w:firstLineChars="200" w:firstLine="480"/>
              <w:jc w:val="both"/>
              <w:rPr>
                <w:rFonts w:eastAsia="標楷體"/>
              </w:rPr>
            </w:pPr>
            <w:r w:rsidRPr="0087334D">
              <w:rPr>
                <w:rFonts w:eastAsia="標楷體"/>
              </w:rPr>
              <w:t>本會委員會議及專案小組開會時，得視</w:t>
            </w:r>
            <w:r w:rsidRPr="0087334D">
              <w:rPr>
                <w:rFonts w:eastAsia="標楷體"/>
              </w:rPr>
              <w:lastRenderedPageBreak/>
              <w:t>需要邀請相關機關代表或非委員之專家、學者出席，亦得邀請相關單位及團體派員列席說明。必要時，得實地勘查。</w:t>
            </w:r>
          </w:p>
        </w:tc>
        <w:tc>
          <w:tcPr>
            <w:tcW w:w="3481" w:type="dxa"/>
            <w:tcBorders>
              <w:top w:val="single" w:sz="4" w:space="0" w:color="auto"/>
              <w:left w:val="single" w:sz="4" w:space="0" w:color="auto"/>
              <w:bottom w:val="single" w:sz="4" w:space="0" w:color="auto"/>
              <w:right w:val="single" w:sz="4" w:space="0" w:color="auto"/>
            </w:tcBorders>
          </w:tcPr>
          <w:p w:rsidR="009B7B56" w:rsidRPr="0087334D" w:rsidDel="00B14149" w:rsidRDefault="009B7B56" w:rsidP="00AB2B2C">
            <w:pPr>
              <w:jc w:val="both"/>
              <w:rPr>
                <w:rFonts w:eastAsia="標楷體"/>
              </w:rPr>
            </w:pPr>
            <w:r w:rsidRPr="0087334D">
              <w:rPr>
                <w:rFonts w:eastAsia="標楷體"/>
              </w:rPr>
              <w:lastRenderedPageBreak/>
              <w:t>中央主管機關成立專案小組召開初審會議之基準。</w:t>
            </w:r>
          </w:p>
        </w:tc>
      </w:tr>
      <w:tr w:rsidR="009B7B56" w:rsidRPr="0087334D" w:rsidTr="0063635A">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63635A">
            <w:pPr>
              <w:ind w:left="254" w:hangingChars="106" w:hanging="254"/>
              <w:rPr>
                <w:rFonts w:eastAsia="標楷體"/>
              </w:rPr>
            </w:pPr>
            <w:r w:rsidRPr="0087334D">
              <w:rPr>
                <w:rFonts w:eastAsia="標楷體"/>
              </w:rPr>
              <w:lastRenderedPageBreak/>
              <w:t>第十九條　中央主管機關核發減量額度之用途如下：</w:t>
            </w:r>
          </w:p>
          <w:p w:rsidR="009B7B56" w:rsidRPr="0087334D" w:rsidRDefault="009B7B56" w:rsidP="0063635A">
            <w:pPr>
              <w:ind w:leftChars="101" w:left="741" w:hangingChars="208" w:hanging="499"/>
              <w:jc w:val="both"/>
              <w:rPr>
                <w:rFonts w:eastAsia="標楷體"/>
              </w:rPr>
            </w:pPr>
            <w:r w:rsidRPr="0087334D">
              <w:rPr>
                <w:rFonts w:eastAsia="標楷體"/>
              </w:rPr>
              <w:t>一、環境影響評估案件開發單位溫室氣體減量承諾之抵換。</w:t>
            </w:r>
          </w:p>
          <w:p w:rsidR="009B7B56" w:rsidRPr="0087334D" w:rsidRDefault="009B7B56" w:rsidP="0063635A">
            <w:pPr>
              <w:ind w:leftChars="101" w:left="741" w:hangingChars="208" w:hanging="499"/>
              <w:jc w:val="both"/>
              <w:rPr>
                <w:rFonts w:eastAsia="標楷體"/>
              </w:rPr>
            </w:pPr>
            <w:r w:rsidRPr="0087334D">
              <w:rPr>
                <w:rFonts w:eastAsia="標楷體"/>
              </w:rPr>
              <w:t>二、國內排放</w:t>
            </w:r>
            <w:proofErr w:type="gramStart"/>
            <w:r w:rsidRPr="0087334D">
              <w:rPr>
                <w:rFonts w:eastAsia="標楷體"/>
              </w:rPr>
              <w:t>源自願減量</w:t>
            </w:r>
            <w:proofErr w:type="gramEnd"/>
            <w:r w:rsidRPr="0087334D">
              <w:rPr>
                <w:rFonts w:eastAsia="標楷體"/>
              </w:rPr>
              <w:t>之抵換。</w:t>
            </w:r>
          </w:p>
          <w:p w:rsidR="009B7B56" w:rsidRPr="0087334D" w:rsidRDefault="009B7B56" w:rsidP="0063635A">
            <w:pPr>
              <w:ind w:leftChars="101" w:left="741" w:hangingChars="208" w:hanging="499"/>
              <w:jc w:val="both"/>
              <w:rPr>
                <w:rFonts w:eastAsia="標楷體"/>
              </w:rPr>
            </w:pPr>
            <w:r w:rsidRPr="0087334D">
              <w:rPr>
                <w:rFonts w:eastAsia="標楷體"/>
              </w:rPr>
              <w:t>三、中央主管機關依總量管制</w:t>
            </w:r>
            <w:proofErr w:type="gramStart"/>
            <w:r w:rsidRPr="0087334D">
              <w:rPr>
                <w:rFonts w:eastAsia="標楷體"/>
              </w:rPr>
              <w:t>訂定減量</w:t>
            </w:r>
            <w:proofErr w:type="gramEnd"/>
            <w:r w:rsidRPr="0087334D">
              <w:rPr>
                <w:rFonts w:eastAsia="標楷體"/>
              </w:rPr>
              <w:t>額度之用途與抵換比例。</w:t>
            </w:r>
          </w:p>
          <w:p w:rsidR="009B7B56" w:rsidRPr="0087334D" w:rsidRDefault="009B7B56" w:rsidP="0063635A">
            <w:pPr>
              <w:ind w:leftChars="101" w:left="741" w:hangingChars="208" w:hanging="499"/>
              <w:jc w:val="both"/>
              <w:rPr>
                <w:rFonts w:eastAsia="標楷體"/>
              </w:rPr>
            </w:pPr>
            <w:r w:rsidRPr="0087334D">
              <w:rPr>
                <w:rFonts w:eastAsia="標楷體"/>
              </w:rPr>
              <w:t>四、其他經中央主管機關認可之用途。</w:t>
            </w:r>
          </w:p>
          <w:p w:rsidR="009B7B56" w:rsidRPr="0087334D" w:rsidRDefault="009B7B56" w:rsidP="0063635A">
            <w:pPr>
              <w:ind w:left="272" w:firstLineChars="200" w:firstLine="480"/>
              <w:jc w:val="both"/>
              <w:rPr>
                <w:rFonts w:eastAsia="標楷體"/>
              </w:rPr>
            </w:pPr>
            <w:r w:rsidRPr="0087334D">
              <w:rPr>
                <w:rFonts w:eastAsia="標楷體"/>
              </w:rPr>
              <w:t>第一項減量額度之抵換，為</w:t>
            </w:r>
            <w:proofErr w:type="gramStart"/>
            <w:r w:rsidRPr="0087334D">
              <w:rPr>
                <w:rFonts w:eastAsia="標楷體"/>
              </w:rPr>
              <w:t>同額抵換</w:t>
            </w:r>
            <w:proofErr w:type="gramEnd"/>
            <w:r w:rsidRPr="0087334D">
              <w:rPr>
                <w:rFonts w:eastAsia="標楷體"/>
              </w:rPr>
              <w:t>。但環境影響評估案件審查結論有特別要求者，應依其規定辦理。</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2063AD">
            <w:pPr>
              <w:ind w:left="492" w:hangingChars="205" w:hanging="492"/>
              <w:jc w:val="both"/>
              <w:rPr>
                <w:rFonts w:eastAsia="標楷體"/>
              </w:rPr>
            </w:pPr>
            <w:r w:rsidRPr="0087334D">
              <w:rPr>
                <w:rFonts w:eastAsia="標楷體"/>
              </w:rPr>
              <w:t>一、核發減量額度之用途。</w:t>
            </w:r>
          </w:p>
          <w:p w:rsidR="009B7B56" w:rsidRPr="0087334D" w:rsidRDefault="009B7B56" w:rsidP="00B677C5">
            <w:pPr>
              <w:ind w:left="492" w:hangingChars="205" w:hanging="492"/>
              <w:jc w:val="both"/>
              <w:rPr>
                <w:rFonts w:eastAsia="標楷體"/>
              </w:rPr>
            </w:pPr>
            <w:r w:rsidRPr="0087334D">
              <w:rPr>
                <w:rFonts w:eastAsia="標楷體"/>
              </w:rPr>
              <w:t>二、為持續推動國內產業於進入總量管制前，可持續投入減量工作，故除保留原先額度用途外，另增加中央主管機關將於總量管制機制設計中，一併納入額度用途及抵換比例，以確保產業現階段投入減量努力之權益。</w:t>
            </w:r>
          </w:p>
        </w:tc>
      </w:tr>
      <w:tr w:rsidR="009B7B56" w:rsidRPr="0087334D" w:rsidTr="0087334D">
        <w:tc>
          <w:tcPr>
            <w:tcW w:w="5007" w:type="dxa"/>
            <w:tcBorders>
              <w:top w:val="single" w:sz="4" w:space="0" w:color="auto"/>
              <w:left w:val="single" w:sz="4" w:space="0" w:color="auto"/>
              <w:bottom w:val="single" w:sz="4" w:space="0" w:color="auto"/>
              <w:right w:val="single" w:sz="4" w:space="0" w:color="auto"/>
            </w:tcBorders>
            <w:shd w:val="clear" w:color="auto" w:fill="auto"/>
          </w:tcPr>
          <w:p w:rsidR="009B7B56" w:rsidRPr="0087334D" w:rsidRDefault="009B7B56" w:rsidP="00123011">
            <w:pPr>
              <w:ind w:left="240" w:hangingChars="100" w:hanging="240"/>
              <w:rPr>
                <w:rFonts w:eastAsia="標楷體"/>
              </w:rPr>
            </w:pPr>
            <w:r w:rsidRPr="0087334D">
              <w:rPr>
                <w:rFonts w:eastAsia="標楷體"/>
              </w:rPr>
              <w:t>第二十條　首次申請抵換專案者，應依規定，一併向中央主管機關申請溫室氣體減量額度帳戶開立，申請應檢具申請書及下列資料：</w:t>
            </w:r>
          </w:p>
          <w:p w:rsidR="009B7B56" w:rsidRPr="0087334D" w:rsidRDefault="009B7B56" w:rsidP="00123011">
            <w:pPr>
              <w:ind w:leftChars="101" w:left="741" w:hangingChars="208" w:hanging="499"/>
              <w:jc w:val="both"/>
              <w:rPr>
                <w:rFonts w:eastAsia="標楷體"/>
              </w:rPr>
            </w:pPr>
            <w:r w:rsidRPr="0087334D">
              <w:rPr>
                <w:rFonts w:eastAsia="標楷體"/>
              </w:rPr>
              <w:t>一、溫室氣體減量額度帳戶開立申請表。</w:t>
            </w:r>
          </w:p>
          <w:p w:rsidR="009B7B56" w:rsidRPr="0087334D" w:rsidRDefault="009B7B56" w:rsidP="00123011">
            <w:pPr>
              <w:ind w:leftChars="101" w:left="741" w:hangingChars="208" w:hanging="499"/>
              <w:jc w:val="both"/>
              <w:rPr>
                <w:rFonts w:eastAsia="標楷體"/>
              </w:rPr>
            </w:pPr>
            <w:r w:rsidRPr="0087334D">
              <w:rPr>
                <w:rFonts w:eastAsia="標楷體"/>
              </w:rPr>
              <w:t>二、溫室氣體減量額度帳戶開立切結書。</w:t>
            </w:r>
          </w:p>
          <w:p w:rsidR="009B7B56" w:rsidRPr="0087334D" w:rsidRDefault="009B7B56" w:rsidP="00123011">
            <w:pPr>
              <w:ind w:leftChars="101" w:left="741" w:hangingChars="208" w:hanging="499"/>
              <w:jc w:val="both"/>
              <w:rPr>
                <w:rFonts w:eastAsia="標楷體"/>
              </w:rPr>
            </w:pPr>
            <w:r w:rsidRPr="0087334D">
              <w:rPr>
                <w:rFonts w:eastAsia="標楷體"/>
              </w:rPr>
              <w:t>三、國家溫室氣體登錄平台溫室氣體減量額度帳戶使用約定書。</w:t>
            </w:r>
          </w:p>
          <w:p w:rsidR="009B7B56" w:rsidRPr="0087334D" w:rsidRDefault="009B7B56" w:rsidP="00123011">
            <w:pPr>
              <w:ind w:leftChars="101" w:left="741" w:hangingChars="208" w:hanging="499"/>
              <w:jc w:val="both"/>
              <w:rPr>
                <w:rFonts w:eastAsia="標楷體"/>
              </w:rPr>
            </w:pPr>
            <w:r w:rsidRPr="0087334D">
              <w:rPr>
                <w:rFonts w:eastAsia="標楷體"/>
              </w:rPr>
              <w:t>四、其他經中央主管機關指定文件。</w:t>
            </w:r>
          </w:p>
        </w:tc>
        <w:tc>
          <w:tcPr>
            <w:tcW w:w="3481" w:type="dxa"/>
            <w:tcBorders>
              <w:top w:val="single" w:sz="4" w:space="0" w:color="auto"/>
              <w:left w:val="single" w:sz="4" w:space="0" w:color="auto"/>
              <w:bottom w:val="single" w:sz="4" w:space="0" w:color="auto"/>
              <w:right w:val="single" w:sz="4" w:space="0" w:color="auto"/>
            </w:tcBorders>
            <w:shd w:val="clear" w:color="auto" w:fill="auto"/>
          </w:tcPr>
          <w:p w:rsidR="009B7B56" w:rsidRPr="0087334D" w:rsidRDefault="009B7B56" w:rsidP="005D0EDE">
            <w:pPr>
              <w:jc w:val="both"/>
              <w:rPr>
                <w:rFonts w:eastAsia="標楷體"/>
              </w:rPr>
            </w:pPr>
            <w:r w:rsidRPr="0087334D">
              <w:rPr>
                <w:rFonts w:eastAsia="標楷體"/>
              </w:rPr>
              <w:t>溫室氣體減量額度帳戶申請應檢附資料。</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FF23E2">
            <w:pPr>
              <w:ind w:left="254" w:hangingChars="106" w:hanging="254"/>
              <w:rPr>
                <w:rFonts w:eastAsia="標楷體"/>
              </w:rPr>
            </w:pPr>
            <w:r w:rsidRPr="0087334D">
              <w:rPr>
                <w:rFonts w:eastAsia="標楷體"/>
              </w:rPr>
              <w:t>第二十一條　本辦法施行前經中央主管機關受理審查及審查通過之先期專案、抵換專案及減量方法認可案件，適用本辦法。</w:t>
            </w:r>
          </w:p>
          <w:p w:rsidR="009B7B56" w:rsidRPr="0087334D" w:rsidRDefault="009B7B56" w:rsidP="0090765B">
            <w:pPr>
              <w:ind w:left="272" w:firstLineChars="200" w:firstLine="480"/>
              <w:jc w:val="both"/>
              <w:rPr>
                <w:rFonts w:eastAsia="標楷體"/>
              </w:rPr>
            </w:pPr>
            <w:r w:rsidRPr="0087334D">
              <w:rPr>
                <w:rFonts w:eastAsia="標楷體"/>
              </w:rPr>
              <w:t>中央主管機關審查前項先期專案申請案之基準如下：</w:t>
            </w:r>
          </w:p>
          <w:p w:rsidR="009B7B56" w:rsidRPr="0087334D" w:rsidRDefault="009B7B56" w:rsidP="0090765B">
            <w:pPr>
              <w:ind w:leftChars="101" w:left="741" w:hangingChars="208" w:hanging="499"/>
              <w:jc w:val="both"/>
              <w:rPr>
                <w:rFonts w:eastAsia="標楷體"/>
              </w:rPr>
            </w:pPr>
            <w:r w:rsidRPr="0087334D">
              <w:rPr>
                <w:rFonts w:eastAsia="標楷體"/>
              </w:rPr>
              <w:t>一、先期專案申請者，為排放源之所有人、使用人以及管理人。</w:t>
            </w:r>
          </w:p>
          <w:p w:rsidR="009B7B56" w:rsidRPr="0087334D" w:rsidRDefault="009B7B56" w:rsidP="0090765B">
            <w:pPr>
              <w:ind w:leftChars="101" w:left="741" w:hangingChars="208" w:hanging="499"/>
              <w:jc w:val="both"/>
              <w:rPr>
                <w:rFonts w:eastAsia="標楷體"/>
              </w:rPr>
            </w:pPr>
            <w:r w:rsidRPr="0087334D">
              <w:rPr>
                <w:rFonts w:eastAsia="標楷體"/>
              </w:rPr>
              <w:t>二、已將全廠（場）排放量上傳於國家登錄平台。但申請者無</w:t>
            </w:r>
            <w:proofErr w:type="gramStart"/>
            <w:r w:rsidRPr="0087334D">
              <w:rPr>
                <w:rFonts w:eastAsia="標楷體"/>
              </w:rPr>
              <w:t>排放源者</w:t>
            </w:r>
            <w:proofErr w:type="gramEnd"/>
            <w:r w:rsidRPr="0087334D">
              <w:rPr>
                <w:rFonts w:eastAsia="標楷體"/>
              </w:rPr>
              <w:t>，不在此限。</w:t>
            </w:r>
          </w:p>
          <w:p w:rsidR="009B7B56" w:rsidRPr="0087334D" w:rsidRDefault="009B7B56" w:rsidP="0090765B">
            <w:pPr>
              <w:ind w:leftChars="101" w:left="741" w:hangingChars="208" w:hanging="499"/>
              <w:jc w:val="both"/>
              <w:rPr>
                <w:rFonts w:eastAsia="標楷體"/>
              </w:rPr>
            </w:pPr>
            <w:r w:rsidRPr="0087334D">
              <w:rPr>
                <w:rFonts w:eastAsia="標楷體"/>
              </w:rPr>
              <w:t>三、於中央主管機關</w:t>
            </w:r>
            <w:proofErr w:type="gramStart"/>
            <w:r w:rsidRPr="0087334D">
              <w:rPr>
                <w:rFonts w:eastAsia="標楷體"/>
              </w:rPr>
              <w:t>研</w:t>
            </w:r>
            <w:proofErr w:type="gramEnd"/>
            <w:r w:rsidRPr="0087334D">
              <w:rPr>
                <w:rFonts w:eastAsia="標楷體"/>
              </w:rPr>
              <w:t>訂排放強度時，提供排放強度資料，且其排放強度應優於中央主管機關規定之排放強度。（附錄二至附錄六）</w:t>
            </w:r>
          </w:p>
          <w:p w:rsidR="009B7B56" w:rsidRPr="0087334D" w:rsidRDefault="009B7B56" w:rsidP="0090765B">
            <w:pPr>
              <w:ind w:leftChars="101" w:left="741" w:hangingChars="208" w:hanging="499"/>
              <w:jc w:val="both"/>
              <w:rPr>
                <w:rFonts w:eastAsia="標楷體"/>
              </w:rPr>
            </w:pPr>
            <w:r w:rsidRPr="0087334D">
              <w:rPr>
                <w:rFonts w:eastAsia="標楷體"/>
              </w:rPr>
              <w:t>四、減少或移除溫室氣體排放之技術或措施應合理，且應優於法規規定、環境影響評估書件承諾事項及審查結論。</w:t>
            </w:r>
          </w:p>
          <w:p w:rsidR="009B7B56" w:rsidRPr="0087334D" w:rsidRDefault="009B7B56" w:rsidP="0090765B">
            <w:pPr>
              <w:ind w:leftChars="101" w:left="741" w:hangingChars="208" w:hanging="499"/>
              <w:jc w:val="both"/>
              <w:rPr>
                <w:rFonts w:eastAsia="標楷體"/>
              </w:rPr>
            </w:pPr>
            <w:r w:rsidRPr="0087334D">
              <w:rPr>
                <w:rFonts w:eastAsia="標楷體"/>
              </w:rPr>
              <w:lastRenderedPageBreak/>
              <w:t>五、溫室氣體減量或移除之成效，非因排放源所有權轉移、停工、歇業或中間產品外購等造成，且無洩漏風險。</w:t>
            </w:r>
          </w:p>
          <w:p w:rsidR="009B7B56" w:rsidRPr="0087334D" w:rsidRDefault="009B7B56" w:rsidP="0090765B">
            <w:pPr>
              <w:ind w:leftChars="101" w:left="741" w:hangingChars="208" w:hanging="499"/>
              <w:jc w:val="both"/>
              <w:rPr>
                <w:rFonts w:eastAsia="標楷體"/>
              </w:rPr>
            </w:pPr>
            <w:r w:rsidRPr="0087334D">
              <w:rPr>
                <w:rFonts w:eastAsia="標楷體"/>
              </w:rPr>
              <w:t>六、佐證文件足資證明排放強度計算之真實性及正確性。</w:t>
            </w:r>
          </w:p>
          <w:p w:rsidR="009B7B56" w:rsidRPr="0087334D" w:rsidRDefault="009B7B56" w:rsidP="0090765B">
            <w:pPr>
              <w:ind w:leftChars="101" w:left="741" w:hangingChars="208" w:hanging="499"/>
              <w:jc w:val="both"/>
              <w:rPr>
                <w:rFonts w:eastAsia="標楷體"/>
              </w:rPr>
            </w:pPr>
            <w:r w:rsidRPr="0087334D">
              <w:rPr>
                <w:rFonts w:eastAsia="標楷體"/>
              </w:rPr>
              <w:t>七、減量額度未重複計算。</w:t>
            </w:r>
          </w:p>
          <w:p w:rsidR="009B7B56" w:rsidRPr="0087334D" w:rsidRDefault="009B7B56" w:rsidP="0090765B">
            <w:pPr>
              <w:ind w:leftChars="101" w:left="741" w:hangingChars="208" w:hanging="499"/>
              <w:jc w:val="both"/>
              <w:rPr>
                <w:rFonts w:eastAsia="標楷體"/>
              </w:rPr>
            </w:pPr>
            <w:r w:rsidRPr="0087334D">
              <w:rPr>
                <w:rFonts w:eastAsia="標楷體"/>
              </w:rPr>
              <w:t>八、非屬已取得其他國際減量額度之專案。</w:t>
            </w:r>
          </w:p>
          <w:p w:rsidR="009B7B56" w:rsidRPr="0087334D" w:rsidRDefault="009B7B56" w:rsidP="005729D1">
            <w:pPr>
              <w:ind w:left="272" w:firstLineChars="200" w:firstLine="480"/>
              <w:jc w:val="both"/>
              <w:rPr>
                <w:rFonts w:eastAsia="標楷體"/>
              </w:rPr>
            </w:pPr>
            <w:r w:rsidRPr="0087334D">
              <w:rPr>
                <w:rFonts w:eastAsia="標楷體"/>
              </w:rPr>
              <w:t>中華民國九十九年九月十日前所執行先期專案者，其減量額度自核發日起三年後，不得用於第十八條第一項第一款。已提供減量額度指定於環境影響評估開發案件之溫室氣體減量承諾抵換之用途者，不在此限。</w:t>
            </w:r>
          </w:p>
          <w:p w:rsidR="009B7B56" w:rsidRPr="0087334D" w:rsidRDefault="009B7B56" w:rsidP="0071638D">
            <w:pPr>
              <w:ind w:left="272" w:firstLineChars="200" w:firstLine="480"/>
              <w:jc w:val="both"/>
              <w:rPr>
                <w:rFonts w:eastAsia="標楷體"/>
              </w:rPr>
            </w:pPr>
            <w:r w:rsidRPr="0087334D">
              <w:rPr>
                <w:rFonts w:eastAsia="標楷體"/>
              </w:rPr>
              <w:t>中央主管機關核發先期專案減量額度後，經查發現先期專案申請者於中央主管機關規定之指定排放強度或減量計算原則時所提資訊不符中央主管機關規定或虛偽不實，致影響排放強度數值或計算原則，得修正排放強度或計算原則，並對修正前已核發之減量額度重新核計。不足者，予以補發；</w:t>
            </w:r>
            <w:proofErr w:type="gramStart"/>
            <w:r w:rsidRPr="0087334D">
              <w:rPr>
                <w:rFonts w:eastAsia="標楷體"/>
              </w:rPr>
              <w:t>溢發者</w:t>
            </w:r>
            <w:proofErr w:type="gramEnd"/>
            <w:r w:rsidRPr="0087334D">
              <w:rPr>
                <w:rFonts w:eastAsia="標楷體"/>
              </w:rPr>
              <w:t>，通知繳回。</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5729D1">
            <w:pPr>
              <w:ind w:left="492" w:hangingChars="205" w:hanging="492"/>
              <w:jc w:val="both"/>
              <w:rPr>
                <w:rFonts w:eastAsia="標楷體"/>
              </w:rPr>
            </w:pPr>
            <w:r w:rsidRPr="0087334D">
              <w:rPr>
                <w:rFonts w:eastAsia="標楷體"/>
              </w:rPr>
              <w:lastRenderedPageBreak/>
              <w:t>一、施行前受理審查及審查通過之先期專案、抵換專案及減量方法適用規定。</w:t>
            </w:r>
          </w:p>
          <w:p w:rsidR="009B7B56" w:rsidRPr="0087334D" w:rsidRDefault="009B7B56" w:rsidP="000E556E">
            <w:pPr>
              <w:ind w:left="492" w:hangingChars="205" w:hanging="492"/>
              <w:jc w:val="both"/>
              <w:rPr>
                <w:rFonts w:eastAsia="標楷體"/>
              </w:rPr>
            </w:pPr>
            <w:r w:rsidRPr="0087334D">
              <w:rPr>
                <w:rFonts w:eastAsia="標楷體"/>
              </w:rPr>
              <w:t>二、第二項至第四項參</w:t>
            </w:r>
            <w:proofErr w:type="gramStart"/>
            <w:r w:rsidRPr="0087334D">
              <w:rPr>
                <w:rFonts w:eastAsia="標楷體"/>
              </w:rPr>
              <w:t>採</w:t>
            </w:r>
            <w:proofErr w:type="gramEnd"/>
            <w:r w:rsidRPr="0087334D">
              <w:rPr>
                <w:rFonts w:eastAsia="標楷體"/>
              </w:rPr>
              <w:t>「先期</w:t>
            </w:r>
            <w:proofErr w:type="gramStart"/>
            <w:r w:rsidRPr="0087334D">
              <w:rPr>
                <w:rFonts w:eastAsia="標楷體"/>
              </w:rPr>
              <w:t>專案暨抵換</w:t>
            </w:r>
            <w:proofErr w:type="gramEnd"/>
            <w:r w:rsidRPr="0087334D">
              <w:rPr>
                <w:rFonts w:eastAsia="標楷體"/>
              </w:rPr>
              <w:t>專案推動原則」之先期專案及其減量額度相關規定。</w:t>
            </w:r>
          </w:p>
        </w:tc>
      </w:tr>
      <w:tr w:rsidR="009B7B56" w:rsidRPr="0087334D" w:rsidTr="00307B96">
        <w:tc>
          <w:tcPr>
            <w:tcW w:w="5007" w:type="dxa"/>
            <w:tcBorders>
              <w:top w:val="single" w:sz="4" w:space="0" w:color="auto"/>
              <w:left w:val="single" w:sz="4" w:space="0" w:color="auto"/>
              <w:bottom w:val="single" w:sz="4" w:space="0" w:color="auto"/>
              <w:right w:val="single" w:sz="4" w:space="0" w:color="auto"/>
            </w:tcBorders>
          </w:tcPr>
          <w:p w:rsidR="009B7B56" w:rsidRPr="0087334D" w:rsidRDefault="009B7B56" w:rsidP="00F20979">
            <w:pPr>
              <w:ind w:left="320" w:hanging="320"/>
              <w:rPr>
                <w:rFonts w:eastAsia="標楷體"/>
              </w:rPr>
            </w:pPr>
            <w:r w:rsidRPr="0087334D">
              <w:rPr>
                <w:rFonts w:eastAsia="標楷體"/>
              </w:rPr>
              <w:lastRenderedPageBreak/>
              <w:t>第二十二條　本辦法自發布日施行。</w:t>
            </w:r>
          </w:p>
        </w:tc>
        <w:tc>
          <w:tcPr>
            <w:tcW w:w="3481" w:type="dxa"/>
            <w:tcBorders>
              <w:top w:val="single" w:sz="4" w:space="0" w:color="auto"/>
              <w:left w:val="single" w:sz="4" w:space="0" w:color="auto"/>
              <w:bottom w:val="single" w:sz="4" w:space="0" w:color="auto"/>
              <w:right w:val="single" w:sz="4" w:space="0" w:color="auto"/>
            </w:tcBorders>
          </w:tcPr>
          <w:p w:rsidR="009B7B56" w:rsidRPr="0087334D" w:rsidRDefault="009B7B56" w:rsidP="00307B96">
            <w:pPr>
              <w:rPr>
                <w:rFonts w:eastAsia="標楷體"/>
              </w:rPr>
            </w:pPr>
            <w:r w:rsidRPr="0087334D">
              <w:rPr>
                <w:rFonts w:eastAsia="標楷體"/>
              </w:rPr>
              <w:t>生效日期。</w:t>
            </w:r>
          </w:p>
        </w:tc>
      </w:tr>
    </w:tbl>
    <w:p w:rsidR="009B7B56" w:rsidRPr="0087334D" w:rsidRDefault="009B7B56" w:rsidP="00617EB1">
      <w:pPr>
        <w:snapToGrid w:val="0"/>
        <w:jc w:val="both"/>
        <w:rPr>
          <w:rFonts w:eastAsia="標楷體"/>
          <w:sz w:val="28"/>
          <w:szCs w:val="28"/>
        </w:rPr>
      </w:pPr>
    </w:p>
    <w:p w:rsidR="009B7B56" w:rsidRPr="0087334D" w:rsidRDefault="009B7B56" w:rsidP="0087334D">
      <w:pPr>
        <w:pStyle w:val="a5"/>
        <w:spacing w:before="100" w:beforeAutospacing="1" w:after="100" w:afterAutospacing="1" w:line="400" w:lineRule="exact"/>
        <w:rPr>
          <w:sz w:val="40"/>
        </w:rPr>
      </w:pPr>
      <w:r w:rsidRPr="0087334D">
        <w:rPr>
          <w:sz w:val="28"/>
          <w:szCs w:val="28"/>
        </w:rPr>
        <w:br w:type="page"/>
      </w:r>
      <w:r w:rsidRPr="0087334D">
        <w:rPr>
          <w:sz w:val="36"/>
          <w:szCs w:val="32"/>
        </w:rPr>
        <w:lastRenderedPageBreak/>
        <w:pict>
          <v:shape id="稿核判框" o:spid="_x0000_s1027" type="#_x0000_t202" style="position:absolute;margin-left:8pt;margin-top:474.85pt;width:510.25pt;height:184.25pt;z-index:251662336;visibility:hidden;mso-position-vertical-relative:line" filled="f" stroked="f">
            <v:stroke dashstyle="dash"/>
            <v:textbox style="mso-next-textbox:#稿核判框" inset="0,0,0,0">
              <w:txbxContent>
                <w:p w:rsidR="009B7B56" w:rsidRDefault="009B7B56" w:rsidP="0087334D">
                  <w:pPr>
                    <w:rPr>
                      <w:sz w:val="28"/>
                      <w:szCs w:val="28"/>
                    </w:rPr>
                  </w:pPr>
                  <w:r>
                    <w:rPr>
                      <w:sz w:val="28"/>
                      <w:szCs w:val="28"/>
                    </w:rPr>
                    <w:fldChar w:fldCharType="begin"/>
                  </w:r>
                  <w:r>
                    <w:rPr>
                      <w:rFonts w:hint="eastAsia"/>
                      <w:sz w:val="28"/>
                      <w:szCs w:val="28"/>
                    </w:rPr>
                    <w:instrText xml:space="preserve"> INCLUDEPICTURE "../Program%20Files/</w:instrText>
                  </w:r>
                  <w:r>
                    <w:rPr>
                      <w:rFonts w:hint="eastAsia"/>
                      <w:sz w:val="28"/>
                      <w:szCs w:val="28"/>
                    </w:rPr>
                    <w:instrText>帝緯系統整合</w:instrText>
                  </w:r>
                  <w:r>
                    <w:rPr>
                      <w:rFonts w:hint="eastAsia"/>
                      <w:sz w:val="28"/>
                      <w:szCs w:val="28"/>
                    </w:rPr>
                    <w:instrText>/</w:instrText>
                  </w:r>
                  <w:r>
                    <w:rPr>
                      <w:rFonts w:hint="eastAsia"/>
                      <w:sz w:val="28"/>
                      <w:szCs w:val="28"/>
                    </w:rPr>
                    <w:instrText>帝緯公文製作</w:instrText>
                  </w:r>
                  <w:r>
                    <w:rPr>
                      <w:rFonts w:hint="eastAsia"/>
                      <w:sz w:val="28"/>
                      <w:szCs w:val="28"/>
                    </w:rPr>
                    <w:instrText>/</w:instrText>
                  </w:r>
                  <w:r>
                    <w:rPr>
                      <w:rFonts w:hint="eastAsia"/>
                      <w:sz w:val="28"/>
                      <w:szCs w:val="28"/>
                    </w:rPr>
                    <w:instrText>全署核判框</w:instrText>
                  </w:r>
                  <w:r>
                    <w:rPr>
                      <w:rFonts w:hint="eastAsia"/>
                      <w:sz w:val="28"/>
                      <w:szCs w:val="28"/>
                    </w:rPr>
                    <w:instrText xml:space="preserve">_2.gif" \* MERGEFORMAT \d </w:instrText>
                  </w:r>
                  <w:r>
                    <w:rPr>
                      <w:sz w:val="28"/>
                      <w:szCs w:val="28"/>
                    </w:rPr>
                    <w:fldChar w:fldCharType="separate"/>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90.05pt;height:148.3pt">
                        <v:imagedata r:id="rId7"/>
                      </v:shape>
                    </w:pict>
                  </w:r>
                  <w:r>
                    <w:rPr>
                      <w:sz w:val="28"/>
                      <w:szCs w:val="28"/>
                    </w:rPr>
                    <w:fldChar w:fldCharType="end"/>
                  </w:r>
                </w:p>
              </w:txbxContent>
            </v:textbox>
            <w10:wrap type="square"/>
            <w10:anchorlock/>
          </v:shape>
        </w:pict>
      </w:r>
      <w:r w:rsidRPr="0087334D">
        <w:rPr>
          <w:sz w:val="36"/>
          <w:szCs w:val="32"/>
        </w:rPr>
        <w:pict>
          <v:shape id="稿檔號欄" o:spid="_x0000_s1026" type="#_x0000_t202" style="position:absolute;margin-left:369pt;margin-top:25.9pt;width:126pt;height:36pt;z-index:251661312;visibility:hidden;mso-position-horizontal-relative:char;mso-position-vertical-relative:page" filled="f" stroked="f">
            <v:textbox style="mso-next-textbox:#稿檔號欄" inset=".5mm,.3mm,.5mm,.3mm">
              <w:txbxContent>
                <w:p w:rsidR="009B7B56" w:rsidRDefault="009B7B56" w:rsidP="0087334D">
                  <w:pPr>
                    <w:rPr>
                      <w:rFonts w:hint="eastAsia"/>
                      <w:sz w:val="20"/>
                    </w:rPr>
                  </w:pPr>
                  <w:r>
                    <w:rPr>
                      <w:rFonts w:hint="eastAsia"/>
                      <w:sz w:val="20"/>
                    </w:rPr>
                    <w:t>檔號：</w:t>
                  </w:r>
                  <w:bookmarkStart w:id="5" w:name="檔號"/>
                  <w:bookmarkEnd w:id="5"/>
                </w:p>
                <w:p w:rsidR="009B7B56" w:rsidRDefault="009B7B56" w:rsidP="0087334D">
                  <w:pPr>
                    <w:rPr>
                      <w:rFonts w:hint="eastAsia"/>
                    </w:rPr>
                  </w:pPr>
                  <w:r>
                    <w:rPr>
                      <w:rFonts w:hint="eastAsia"/>
                      <w:sz w:val="20"/>
                    </w:rPr>
                    <w:t>保存年限：</w:t>
                  </w:r>
                  <w:bookmarkStart w:id="6" w:name="保存年限"/>
                  <w:bookmarkEnd w:id="6"/>
                </w:p>
              </w:txbxContent>
            </v:textbox>
            <w10:wrap type="square" anchory="page"/>
            <w10:anchorlock/>
          </v:shape>
        </w:pict>
      </w:r>
      <w:r w:rsidRPr="0087334D">
        <w:rPr>
          <w:sz w:val="36"/>
          <w:szCs w:val="32"/>
        </w:rPr>
        <w:t>附錄一、溫室氣體減量額度編碼格式</w:t>
      </w:r>
    </w:p>
    <w:p w:rsidR="009B7B56" w:rsidRPr="0087334D" w:rsidRDefault="009B7B56" w:rsidP="0087334D">
      <w:pPr>
        <w:snapToGrid w:val="0"/>
        <w:spacing w:line="400" w:lineRule="atLeast"/>
        <w:ind w:left="675" w:hanging="675"/>
        <w:jc w:val="both"/>
        <w:rPr>
          <w:rFonts w:eastAsia="標楷體"/>
          <w:sz w:val="32"/>
        </w:rPr>
      </w:pPr>
      <w:bookmarkStart w:id="7" w:name="公告事項sue"/>
      <w:bookmarkEnd w:id="7"/>
      <w:r w:rsidRPr="0087334D">
        <w:rPr>
          <w:rFonts w:eastAsia="標楷體"/>
          <w:sz w:val="32"/>
        </w:rPr>
        <w:t>一、行政院環境保護署溫室氣體減量額度（以下簡稱減量額度）編碼格式如下：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360"/>
        <w:gridCol w:w="440"/>
        <w:gridCol w:w="449"/>
        <w:gridCol w:w="991"/>
        <w:gridCol w:w="991"/>
        <w:gridCol w:w="899"/>
        <w:gridCol w:w="899"/>
        <w:gridCol w:w="458"/>
        <w:gridCol w:w="720"/>
        <w:gridCol w:w="988"/>
        <w:gridCol w:w="905"/>
      </w:tblGrid>
      <w:tr w:rsidR="009B7B56" w:rsidRPr="0087334D" w:rsidTr="0087334D">
        <w:trPr>
          <w:cantSplit/>
          <w:trHeight w:val="328"/>
          <w:tblHeader/>
          <w:jc w:val="center"/>
        </w:trPr>
        <w:tc>
          <w:tcPr>
            <w:tcW w:w="1016" w:type="dxa"/>
            <w:vMerge w:val="restart"/>
            <w:shd w:val="clear" w:color="auto" w:fill="FFFFFF"/>
            <w:vAlign w:val="center"/>
          </w:tcPr>
          <w:p w:rsidR="009B7B56" w:rsidRPr="0087334D" w:rsidRDefault="009B7B56" w:rsidP="0087334D">
            <w:pPr>
              <w:pStyle w:val="afd"/>
              <w:adjustRightInd w:val="0"/>
              <w:spacing w:line="400" w:lineRule="atLeast"/>
              <w:ind w:leftChars="-25" w:left="-60" w:rightChars="-32" w:right="-77"/>
              <w:textAlignment w:val="baseline"/>
              <w:rPr>
                <w:sz w:val="22"/>
                <w:szCs w:val="22"/>
              </w:rPr>
            </w:pPr>
            <w:r w:rsidRPr="0087334D">
              <w:rPr>
                <w:sz w:val="22"/>
                <w:szCs w:val="22"/>
              </w:rPr>
              <w:t>編碼項目</w:t>
            </w:r>
          </w:p>
        </w:tc>
        <w:tc>
          <w:tcPr>
            <w:tcW w:w="360" w:type="dxa"/>
            <w:vMerge w:val="restart"/>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國別</w:t>
            </w:r>
          </w:p>
        </w:tc>
        <w:tc>
          <w:tcPr>
            <w:tcW w:w="440" w:type="dxa"/>
            <w:vMerge w:val="restart"/>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額度種類</w:t>
            </w:r>
          </w:p>
        </w:tc>
        <w:tc>
          <w:tcPr>
            <w:tcW w:w="449" w:type="dxa"/>
            <w:vMerge w:val="restart"/>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額度種類附註</w:t>
            </w:r>
          </w:p>
        </w:tc>
        <w:tc>
          <w:tcPr>
            <w:tcW w:w="1982" w:type="dxa"/>
            <w:gridSpan w:val="2"/>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額度流水號</w:t>
            </w:r>
          </w:p>
        </w:tc>
        <w:tc>
          <w:tcPr>
            <w:tcW w:w="1798" w:type="dxa"/>
            <w:gridSpan w:val="2"/>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額度</w:t>
            </w:r>
            <w:proofErr w:type="gramStart"/>
            <w:r w:rsidRPr="0087334D">
              <w:rPr>
                <w:sz w:val="18"/>
                <w:szCs w:val="18"/>
              </w:rPr>
              <w:t>計入期</w:t>
            </w:r>
            <w:proofErr w:type="gramEnd"/>
          </w:p>
        </w:tc>
        <w:tc>
          <w:tcPr>
            <w:tcW w:w="458" w:type="dxa"/>
            <w:vMerge w:val="restart"/>
            <w:shd w:val="clear" w:color="auto" w:fill="FFFFFF"/>
            <w:vAlign w:val="center"/>
          </w:tcPr>
          <w:p w:rsidR="009B7B56" w:rsidRPr="0087334D" w:rsidRDefault="009B7B56" w:rsidP="0087334D">
            <w:pPr>
              <w:pStyle w:val="afd"/>
              <w:adjustRightInd w:val="0"/>
              <w:spacing w:line="400" w:lineRule="atLeast"/>
              <w:ind w:leftChars="-47" w:left="-113" w:rightChars="-45" w:right="-108"/>
              <w:textAlignment w:val="baseline"/>
              <w:rPr>
                <w:sz w:val="18"/>
                <w:szCs w:val="18"/>
              </w:rPr>
            </w:pPr>
            <w:r w:rsidRPr="0087334D">
              <w:rPr>
                <w:sz w:val="18"/>
                <w:szCs w:val="18"/>
              </w:rPr>
              <w:t>減量專案</w:t>
            </w:r>
          </w:p>
          <w:p w:rsidR="009B7B56" w:rsidRPr="0087334D" w:rsidRDefault="009B7B56" w:rsidP="0087334D">
            <w:pPr>
              <w:pStyle w:val="afd"/>
              <w:adjustRightInd w:val="0"/>
              <w:spacing w:line="400" w:lineRule="atLeast"/>
              <w:ind w:leftChars="-47" w:left="-113" w:rightChars="-45" w:right="-108"/>
              <w:textAlignment w:val="baseline"/>
              <w:rPr>
                <w:sz w:val="18"/>
                <w:szCs w:val="18"/>
              </w:rPr>
            </w:pPr>
            <w:r w:rsidRPr="0087334D">
              <w:rPr>
                <w:sz w:val="18"/>
                <w:szCs w:val="18"/>
              </w:rPr>
              <w:t>類型</w:t>
            </w:r>
          </w:p>
        </w:tc>
        <w:tc>
          <w:tcPr>
            <w:tcW w:w="720" w:type="dxa"/>
            <w:vMerge w:val="restart"/>
            <w:shd w:val="clear" w:color="auto" w:fill="FFFFFF"/>
            <w:vAlign w:val="center"/>
          </w:tcPr>
          <w:p w:rsidR="009B7B56" w:rsidRPr="0087334D" w:rsidRDefault="009B7B56" w:rsidP="0087334D">
            <w:pPr>
              <w:pStyle w:val="afd"/>
              <w:adjustRightInd w:val="0"/>
              <w:spacing w:line="400" w:lineRule="atLeast"/>
              <w:ind w:leftChars="-42" w:left="-101" w:rightChars="-45" w:right="-108"/>
              <w:textAlignment w:val="baseline"/>
              <w:rPr>
                <w:sz w:val="18"/>
                <w:szCs w:val="18"/>
              </w:rPr>
            </w:pPr>
            <w:r w:rsidRPr="0087334D">
              <w:rPr>
                <w:sz w:val="18"/>
                <w:szCs w:val="18"/>
              </w:rPr>
              <w:t>減量專案</w:t>
            </w:r>
          </w:p>
          <w:p w:rsidR="009B7B56" w:rsidRPr="0087334D" w:rsidRDefault="009B7B56" w:rsidP="0087334D">
            <w:pPr>
              <w:pStyle w:val="afd"/>
              <w:adjustRightInd w:val="0"/>
              <w:spacing w:line="400" w:lineRule="atLeast"/>
              <w:ind w:leftChars="-42" w:left="-101" w:rightChars="-45" w:right="-108"/>
              <w:textAlignment w:val="baseline"/>
              <w:rPr>
                <w:sz w:val="18"/>
                <w:szCs w:val="18"/>
              </w:rPr>
            </w:pPr>
            <w:r w:rsidRPr="0087334D">
              <w:rPr>
                <w:sz w:val="18"/>
                <w:szCs w:val="18"/>
              </w:rPr>
              <w:t>流水號</w:t>
            </w:r>
          </w:p>
        </w:tc>
        <w:tc>
          <w:tcPr>
            <w:tcW w:w="988" w:type="dxa"/>
            <w:vMerge w:val="restart"/>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專案</w:t>
            </w:r>
          </w:p>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類型</w:t>
            </w:r>
          </w:p>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細項</w:t>
            </w:r>
          </w:p>
        </w:tc>
        <w:tc>
          <w:tcPr>
            <w:tcW w:w="905" w:type="dxa"/>
            <w:vMerge w:val="restart"/>
            <w:shd w:val="clear" w:color="auto" w:fill="FFFFFF"/>
            <w:vAlign w:val="center"/>
          </w:tcPr>
          <w:p w:rsidR="009B7B56" w:rsidRPr="0087334D" w:rsidRDefault="009B7B56" w:rsidP="0087334D">
            <w:pPr>
              <w:pStyle w:val="afd"/>
              <w:adjustRightInd w:val="0"/>
              <w:spacing w:line="400" w:lineRule="atLeast"/>
              <w:ind w:leftChars="-43" w:left="-103" w:rightChars="-45" w:right="-108"/>
              <w:textAlignment w:val="baseline"/>
              <w:rPr>
                <w:sz w:val="18"/>
                <w:szCs w:val="18"/>
              </w:rPr>
            </w:pPr>
            <w:r w:rsidRPr="0087334D">
              <w:rPr>
                <w:sz w:val="18"/>
                <w:szCs w:val="18"/>
              </w:rPr>
              <w:t>減量額度</w:t>
            </w:r>
          </w:p>
          <w:p w:rsidR="009B7B56" w:rsidRPr="0087334D" w:rsidRDefault="009B7B56" w:rsidP="0087334D">
            <w:pPr>
              <w:pStyle w:val="afd"/>
              <w:adjustRightInd w:val="0"/>
              <w:spacing w:line="400" w:lineRule="atLeast"/>
              <w:ind w:leftChars="-43" w:left="-103" w:rightChars="-45" w:right="-108"/>
              <w:textAlignment w:val="baseline"/>
              <w:rPr>
                <w:sz w:val="18"/>
                <w:szCs w:val="18"/>
              </w:rPr>
            </w:pPr>
            <w:r w:rsidRPr="0087334D">
              <w:rPr>
                <w:sz w:val="18"/>
                <w:szCs w:val="18"/>
              </w:rPr>
              <w:t>期限</w:t>
            </w:r>
          </w:p>
        </w:tc>
      </w:tr>
      <w:tr w:rsidR="009B7B56" w:rsidRPr="0087334D" w:rsidTr="0087334D">
        <w:trPr>
          <w:cantSplit/>
          <w:trHeight w:val="545"/>
          <w:tblHeader/>
          <w:jc w:val="center"/>
        </w:trPr>
        <w:tc>
          <w:tcPr>
            <w:tcW w:w="1016" w:type="dxa"/>
            <w:vMerge/>
            <w:shd w:val="clear" w:color="auto" w:fill="FFFFFF"/>
            <w:vAlign w:val="center"/>
          </w:tcPr>
          <w:p w:rsidR="009B7B56" w:rsidRPr="0087334D" w:rsidRDefault="009B7B56" w:rsidP="0087334D">
            <w:pPr>
              <w:pStyle w:val="afd"/>
              <w:adjustRightInd w:val="0"/>
              <w:spacing w:line="400" w:lineRule="atLeast"/>
              <w:ind w:leftChars="-25" w:left="-60" w:rightChars="-32" w:right="-77"/>
              <w:textAlignment w:val="baseline"/>
              <w:rPr>
                <w:sz w:val="22"/>
                <w:szCs w:val="22"/>
              </w:rPr>
            </w:pPr>
          </w:p>
        </w:tc>
        <w:tc>
          <w:tcPr>
            <w:tcW w:w="360" w:type="dxa"/>
            <w:vMerge/>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p>
        </w:tc>
        <w:tc>
          <w:tcPr>
            <w:tcW w:w="440" w:type="dxa"/>
            <w:vMerge/>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p>
        </w:tc>
        <w:tc>
          <w:tcPr>
            <w:tcW w:w="449" w:type="dxa"/>
            <w:vMerge/>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p>
        </w:tc>
        <w:tc>
          <w:tcPr>
            <w:tcW w:w="991" w:type="dxa"/>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proofErr w:type="gramStart"/>
            <w:r w:rsidRPr="0087334D">
              <w:rPr>
                <w:sz w:val="18"/>
                <w:szCs w:val="18"/>
              </w:rPr>
              <w:t>頭碼</w:t>
            </w:r>
            <w:proofErr w:type="gramEnd"/>
          </w:p>
        </w:tc>
        <w:tc>
          <w:tcPr>
            <w:tcW w:w="991" w:type="dxa"/>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proofErr w:type="gramStart"/>
            <w:r w:rsidRPr="0087334D">
              <w:rPr>
                <w:sz w:val="18"/>
                <w:szCs w:val="18"/>
              </w:rPr>
              <w:t>末碼</w:t>
            </w:r>
            <w:proofErr w:type="gramEnd"/>
          </w:p>
        </w:tc>
        <w:tc>
          <w:tcPr>
            <w:tcW w:w="899" w:type="dxa"/>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起始日期</w:t>
            </w:r>
          </w:p>
        </w:tc>
        <w:tc>
          <w:tcPr>
            <w:tcW w:w="899" w:type="dxa"/>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r w:rsidRPr="0087334D">
              <w:rPr>
                <w:sz w:val="18"/>
                <w:szCs w:val="18"/>
              </w:rPr>
              <w:t>停止日期</w:t>
            </w:r>
          </w:p>
        </w:tc>
        <w:tc>
          <w:tcPr>
            <w:tcW w:w="458" w:type="dxa"/>
            <w:vMerge/>
            <w:shd w:val="clear" w:color="auto" w:fill="FFFFFF"/>
            <w:vAlign w:val="center"/>
          </w:tcPr>
          <w:p w:rsidR="009B7B56" w:rsidRPr="0087334D" w:rsidRDefault="009B7B56" w:rsidP="0087334D">
            <w:pPr>
              <w:pStyle w:val="afd"/>
              <w:adjustRightInd w:val="0"/>
              <w:spacing w:line="400" w:lineRule="atLeast"/>
              <w:ind w:leftChars="-47" w:left="-113" w:rightChars="-45" w:right="-108"/>
              <w:textAlignment w:val="baseline"/>
              <w:rPr>
                <w:sz w:val="18"/>
                <w:szCs w:val="18"/>
              </w:rPr>
            </w:pPr>
          </w:p>
        </w:tc>
        <w:tc>
          <w:tcPr>
            <w:tcW w:w="720" w:type="dxa"/>
            <w:vMerge/>
            <w:shd w:val="clear" w:color="auto" w:fill="FFFFFF"/>
            <w:vAlign w:val="center"/>
          </w:tcPr>
          <w:p w:rsidR="009B7B56" w:rsidRPr="0087334D" w:rsidRDefault="009B7B56" w:rsidP="0087334D">
            <w:pPr>
              <w:pStyle w:val="afd"/>
              <w:adjustRightInd w:val="0"/>
              <w:spacing w:line="400" w:lineRule="atLeast"/>
              <w:ind w:leftChars="-42" w:left="-101" w:rightChars="-45" w:right="-108"/>
              <w:textAlignment w:val="baseline"/>
              <w:rPr>
                <w:sz w:val="18"/>
                <w:szCs w:val="18"/>
              </w:rPr>
            </w:pPr>
          </w:p>
        </w:tc>
        <w:tc>
          <w:tcPr>
            <w:tcW w:w="988" w:type="dxa"/>
            <w:vMerge/>
            <w:shd w:val="clear" w:color="auto" w:fill="FFFFFF"/>
            <w:vAlign w:val="center"/>
          </w:tcPr>
          <w:p w:rsidR="009B7B56" w:rsidRPr="0087334D" w:rsidRDefault="009B7B56" w:rsidP="0087334D">
            <w:pPr>
              <w:pStyle w:val="afd"/>
              <w:adjustRightInd w:val="0"/>
              <w:spacing w:line="400" w:lineRule="atLeast"/>
              <w:ind w:leftChars="-45" w:left="-108" w:rightChars="-45" w:right="-108"/>
              <w:textAlignment w:val="baseline"/>
              <w:rPr>
                <w:sz w:val="18"/>
                <w:szCs w:val="18"/>
              </w:rPr>
            </w:pPr>
          </w:p>
        </w:tc>
        <w:tc>
          <w:tcPr>
            <w:tcW w:w="905" w:type="dxa"/>
            <w:vMerge/>
            <w:shd w:val="clear" w:color="auto" w:fill="FFFFFF"/>
            <w:vAlign w:val="center"/>
          </w:tcPr>
          <w:p w:rsidR="009B7B56" w:rsidRPr="0087334D" w:rsidRDefault="009B7B56" w:rsidP="0087334D">
            <w:pPr>
              <w:pStyle w:val="afd"/>
              <w:adjustRightInd w:val="0"/>
              <w:spacing w:line="400" w:lineRule="atLeast"/>
              <w:ind w:leftChars="-43" w:left="-103" w:rightChars="-45" w:right="-108"/>
              <w:textAlignment w:val="baseline"/>
              <w:rPr>
                <w:sz w:val="18"/>
                <w:szCs w:val="18"/>
              </w:rPr>
            </w:pPr>
          </w:p>
        </w:tc>
      </w:tr>
      <w:tr w:rsidR="009B7B56" w:rsidRPr="0087334D" w:rsidTr="0087334D">
        <w:trPr>
          <w:trHeight w:val="638"/>
          <w:tblHeader/>
          <w:jc w:val="center"/>
        </w:trPr>
        <w:tc>
          <w:tcPr>
            <w:tcW w:w="1016" w:type="dxa"/>
            <w:shd w:val="clear" w:color="auto" w:fill="FFFFFF"/>
            <w:vAlign w:val="center"/>
          </w:tcPr>
          <w:p w:rsidR="009B7B56" w:rsidRPr="0087334D" w:rsidRDefault="009B7B56" w:rsidP="0087334D">
            <w:pPr>
              <w:pStyle w:val="afd"/>
              <w:adjustRightInd w:val="0"/>
              <w:spacing w:line="400" w:lineRule="atLeast"/>
              <w:ind w:leftChars="-25" w:left="-60" w:rightChars="-32" w:right="-77"/>
              <w:textAlignment w:val="baseline"/>
              <w:rPr>
                <w:sz w:val="22"/>
                <w:szCs w:val="22"/>
              </w:rPr>
            </w:pPr>
            <w:r w:rsidRPr="0087334D">
              <w:rPr>
                <w:sz w:val="22"/>
                <w:szCs w:val="22"/>
              </w:rPr>
              <w:t>額度格式</w:t>
            </w:r>
          </w:p>
          <w:p w:rsidR="009B7B56" w:rsidRPr="0087334D" w:rsidRDefault="009B7B56" w:rsidP="0087334D">
            <w:pPr>
              <w:pStyle w:val="afd"/>
              <w:adjustRightInd w:val="0"/>
              <w:spacing w:line="400" w:lineRule="atLeast"/>
              <w:ind w:leftChars="-25" w:left="-60" w:rightChars="-32" w:right="-77"/>
              <w:textAlignment w:val="baseline"/>
              <w:rPr>
                <w:sz w:val="22"/>
                <w:szCs w:val="22"/>
              </w:rPr>
            </w:pPr>
            <w:r w:rsidRPr="0087334D">
              <w:rPr>
                <w:sz w:val="22"/>
                <w:szCs w:val="22"/>
              </w:rPr>
              <w:t>(</w:t>
            </w:r>
            <w:r w:rsidRPr="0087334D">
              <w:rPr>
                <w:sz w:val="22"/>
                <w:szCs w:val="22"/>
              </w:rPr>
              <w:t>碼數</w:t>
            </w:r>
            <w:r w:rsidRPr="0087334D">
              <w:rPr>
                <w:sz w:val="22"/>
                <w:szCs w:val="22"/>
              </w:rPr>
              <w:t>)</w:t>
            </w:r>
          </w:p>
        </w:tc>
        <w:tc>
          <w:tcPr>
            <w:tcW w:w="360" w:type="dxa"/>
            <w:shd w:val="clear" w:color="auto" w:fill="FFFFFF"/>
            <w:vAlign w:val="center"/>
          </w:tcPr>
          <w:p w:rsidR="009B7B56" w:rsidRPr="0087334D" w:rsidRDefault="009B7B56" w:rsidP="0087334D">
            <w:pPr>
              <w:pStyle w:val="afd"/>
              <w:adjustRightInd w:val="0"/>
              <w:spacing w:line="400" w:lineRule="atLeast"/>
              <w:ind w:leftChars="-44" w:left="-106" w:rightChars="-41" w:right="-98"/>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4" w:left="-106" w:rightChars="-41" w:right="-98"/>
              <w:textAlignment w:val="baseline"/>
              <w:rPr>
                <w:b/>
                <w:bCs/>
                <w:iCs/>
                <w:sz w:val="10"/>
                <w:szCs w:val="10"/>
              </w:rPr>
            </w:pPr>
            <w:r w:rsidRPr="0087334D">
              <w:rPr>
                <w:b/>
                <w:bCs/>
                <w:iCs/>
                <w:sz w:val="10"/>
                <w:szCs w:val="10"/>
              </w:rPr>
              <w:t>(2)</w:t>
            </w:r>
          </w:p>
        </w:tc>
        <w:tc>
          <w:tcPr>
            <w:tcW w:w="440" w:type="dxa"/>
            <w:shd w:val="clear" w:color="auto" w:fill="FFFFFF"/>
            <w:vAlign w:val="center"/>
          </w:tcPr>
          <w:p w:rsidR="009B7B56" w:rsidRPr="0087334D" w:rsidRDefault="009B7B56" w:rsidP="0087334D">
            <w:pPr>
              <w:pStyle w:val="afd"/>
              <w:adjustRightInd w:val="0"/>
              <w:spacing w:line="400" w:lineRule="atLeast"/>
              <w:ind w:leftChars="-43" w:left="-103" w:rightChars="-41" w:right="-98"/>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3" w:left="-103" w:rightChars="-41" w:right="-98"/>
              <w:textAlignment w:val="baseline"/>
              <w:rPr>
                <w:b/>
                <w:bCs/>
                <w:iCs/>
                <w:sz w:val="10"/>
                <w:szCs w:val="10"/>
              </w:rPr>
            </w:pPr>
            <w:r w:rsidRPr="0087334D">
              <w:rPr>
                <w:b/>
                <w:bCs/>
                <w:iCs/>
                <w:sz w:val="10"/>
                <w:szCs w:val="10"/>
              </w:rPr>
              <w:t>(1)</w:t>
            </w:r>
          </w:p>
        </w:tc>
        <w:tc>
          <w:tcPr>
            <w:tcW w:w="449" w:type="dxa"/>
            <w:shd w:val="clear" w:color="auto" w:fill="FFFFFF"/>
            <w:vAlign w:val="center"/>
          </w:tcPr>
          <w:p w:rsidR="009B7B56" w:rsidRPr="0087334D" w:rsidRDefault="009B7B56" w:rsidP="0087334D">
            <w:pPr>
              <w:pStyle w:val="afd"/>
              <w:adjustRightInd w:val="0"/>
              <w:spacing w:line="400" w:lineRule="atLeast"/>
              <w:ind w:leftChars="-43" w:left="-103" w:rightChars="-40" w:right="-96"/>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3" w:left="-103" w:rightChars="-40" w:right="-96"/>
              <w:textAlignment w:val="baseline"/>
              <w:rPr>
                <w:b/>
                <w:bCs/>
                <w:iCs/>
                <w:sz w:val="10"/>
                <w:szCs w:val="10"/>
              </w:rPr>
            </w:pPr>
            <w:r w:rsidRPr="0087334D">
              <w:rPr>
                <w:b/>
                <w:bCs/>
                <w:iCs/>
                <w:sz w:val="10"/>
                <w:szCs w:val="10"/>
              </w:rPr>
              <w:t>(1)</w:t>
            </w:r>
          </w:p>
        </w:tc>
        <w:tc>
          <w:tcPr>
            <w:tcW w:w="991" w:type="dxa"/>
            <w:shd w:val="clear" w:color="auto" w:fill="FFFFFF"/>
            <w:vAlign w:val="center"/>
          </w:tcPr>
          <w:p w:rsidR="009B7B56" w:rsidRPr="0087334D" w:rsidRDefault="009B7B56" w:rsidP="0087334D">
            <w:pPr>
              <w:pStyle w:val="afd"/>
              <w:adjustRightInd w:val="0"/>
              <w:spacing w:line="400" w:lineRule="atLeast"/>
              <w:ind w:leftChars="-44" w:left="-106" w:rightChars="-45" w:right="-108"/>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4" w:left="-106" w:rightChars="-45" w:right="-108"/>
              <w:textAlignment w:val="baseline"/>
              <w:rPr>
                <w:b/>
                <w:bCs/>
                <w:iCs/>
                <w:sz w:val="10"/>
                <w:szCs w:val="10"/>
              </w:rPr>
            </w:pPr>
            <w:r w:rsidRPr="0087334D">
              <w:rPr>
                <w:b/>
                <w:bCs/>
                <w:iCs/>
                <w:sz w:val="10"/>
                <w:szCs w:val="10"/>
              </w:rPr>
              <w:t>(9)</w:t>
            </w:r>
          </w:p>
        </w:tc>
        <w:tc>
          <w:tcPr>
            <w:tcW w:w="991" w:type="dxa"/>
            <w:shd w:val="clear" w:color="auto" w:fill="FFFFFF"/>
            <w:vAlign w:val="center"/>
          </w:tcPr>
          <w:p w:rsidR="009B7B56" w:rsidRPr="0087334D" w:rsidRDefault="009B7B56" w:rsidP="0087334D">
            <w:pPr>
              <w:pStyle w:val="afd"/>
              <w:adjustRightInd w:val="0"/>
              <w:spacing w:line="400" w:lineRule="atLeast"/>
              <w:ind w:leftChars="-44" w:left="-106" w:rightChars="-45" w:right="-108"/>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4" w:left="-106" w:rightChars="-45" w:right="-108"/>
              <w:textAlignment w:val="baseline"/>
              <w:rPr>
                <w:b/>
                <w:bCs/>
                <w:iCs/>
                <w:sz w:val="10"/>
                <w:szCs w:val="10"/>
              </w:rPr>
            </w:pPr>
            <w:r w:rsidRPr="0087334D">
              <w:rPr>
                <w:b/>
                <w:bCs/>
                <w:iCs/>
                <w:sz w:val="10"/>
                <w:szCs w:val="10"/>
              </w:rPr>
              <w:t>(9)</w:t>
            </w:r>
          </w:p>
        </w:tc>
        <w:tc>
          <w:tcPr>
            <w:tcW w:w="899" w:type="dxa"/>
            <w:shd w:val="clear" w:color="auto" w:fill="FFFFFF"/>
            <w:vAlign w:val="center"/>
          </w:tcPr>
          <w:p w:rsidR="009B7B56" w:rsidRPr="0087334D" w:rsidRDefault="009B7B56" w:rsidP="0087334D">
            <w:pPr>
              <w:pStyle w:val="afd"/>
              <w:adjustRightInd w:val="0"/>
              <w:spacing w:line="400" w:lineRule="atLeast"/>
              <w:ind w:leftChars="-41" w:left="-98" w:rightChars="-45" w:right="-108"/>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1" w:left="-98" w:rightChars="-45" w:right="-108"/>
              <w:textAlignment w:val="baseline"/>
              <w:rPr>
                <w:b/>
                <w:bCs/>
                <w:iCs/>
                <w:sz w:val="10"/>
                <w:szCs w:val="10"/>
              </w:rPr>
            </w:pPr>
            <w:r w:rsidRPr="0087334D">
              <w:rPr>
                <w:b/>
                <w:bCs/>
                <w:iCs/>
                <w:sz w:val="10"/>
                <w:szCs w:val="10"/>
              </w:rPr>
              <w:t>(8)</w:t>
            </w:r>
          </w:p>
        </w:tc>
        <w:tc>
          <w:tcPr>
            <w:tcW w:w="899" w:type="dxa"/>
            <w:shd w:val="clear" w:color="auto" w:fill="FFFFFF"/>
            <w:vAlign w:val="center"/>
          </w:tcPr>
          <w:p w:rsidR="009B7B56" w:rsidRPr="0087334D" w:rsidRDefault="009B7B56" w:rsidP="0087334D">
            <w:pPr>
              <w:pStyle w:val="afd"/>
              <w:adjustRightInd w:val="0"/>
              <w:spacing w:line="400" w:lineRule="atLeast"/>
              <w:ind w:leftChars="-41" w:left="-98" w:rightChars="-45" w:right="-108"/>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1" w:left="-98" w:rightChars="-45" w:right="-108"/>
              <w:textAlignment w:val="baseline"/>
              <w:rPr>
                <w:b/>
                <w:bCs/>
                <w:iCs/>
                <w:sz w:val="10"/>
                <w:szCs w:val="10"/>
              </w:rPr>
            </w:pPr>
            <w:r w:rsidRPr="0087334D">
              <w:rPr>
                <w:b/>
                <w:bCs/>
                <w:iCs/>
                <w:sz w:val="10"/>
                <w:szCs w:val="10"/>
              </w:rPr>
              <w:t>(8)</w:t>
            </w:r>
          </w:p>
        </w:tc>
        <w:tc>
          <w:tcPr>
            <w:tcW w:w="458" w:type="dxa"/>
            <w:shd w:val="clear" w:color="auto" w:fill="FFFFFF"/>
            <w:vAlign w:val="center"/>
          </w:tcPr>
          <w:p w:rsidR="009B7B56" w:rsidRPr="0087334D" w:rsidRDefault="009B7B56" w:rsidP="0087334D">
            <w:pPr>
              <w:pStyle w:val="afd"/>
              <w:adjustRightInd w:val="0"/>
              <w:spacing w:line="400" w:lineRule="atLeast"/>
              <w:ind w:leftChars="-47" w:left="-113" w:rightChars="-47" w:right="-113"/>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7" w:left="-113" w:rightChars="-47" w:right="-113"/>
              <w:textAlignment w:val="baseline"/>
              <w:rPr>
                <w:b/>
                <w:bCs/>
                <w:iCs/>
                <w:sz w:val="10"/>
                <w:szCs w:val="10"/>
              </w:rPr>
            </w:pPr>
            <w:r w:rsidRPr="0087334D">
              <w:rPr>
                <w:b/>
                <w:bCs/>
                <w:iCs/>
                <w:sz w:val="10"/>
                <w:szCs w:val="10"/>
              </w:rPr>
              <w:t>(1)</w:t>
            </w:r>
          </w:p>
        </w:tc>
        <w:tc>
          <w:tcPr>
            <w:tcW w:w="720" w:type="dxa"/>
            <w:shd w:val="clear" w:color="auto" w:fill="FFFFFF"/>
            <w:vAlign w:val="center"/>
          </w:tcPr>
          <w:p w:rsidR="009B7B56" w:rsidRPr="0087334D" w:rsidRDefault="009B7B56" w:rsidP="0087334D">
            <w:pPr>
              <w:pStyle w:val="afd"/>
              <w:adjustRightInd w:val="0"/>
              <w:spacing w:line="400" w:lineRule="atLeast"/>
              <w:ind w:leftChars="-47" w:left="-113" w:rightChars="-40" w:right="-96"/>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7" w:left="-113" w:rightChars="-40" w:right="-96"/>
              <w:textAlignment w:val="baseline"/>
              <w:rPr>
                <w:b/>
                <w:bCs/>
                <w:iCs/>
                <w:sz w:val="10"/>
                <w:szCs w:val="10"/>
              </w:rPr>
            </w:pPr>
            <w:r w:rsidRPr="0087334D">
              <w:rPr>
                <w:b/>
                <w:bCs/>
                <w:iCs/>
                <w:sz w:val="10"/>
                <w:szCs w:val="10"/>
              </w:rPr>
              <w:t>(6)</w:t>
            </w:r>
          </w:p>
        </w:tc>
        <w:tc>
          <w:tcPr>
            <w:tcW w:w="988" w:type="dxa"/>
            <w:shd w:val="clear" w:color="auto" w:fill="FFFFFF"/>
            <w:vAlign w:val="center"/>
          </w:tcPr>
          <w:p w:rsidR="009B7B56" w:rsidRPr="0087334D" w:rsidRDefault="009B7B56" w:rsidP="0087334D">
            <w:pPr>
              <w:pStyle w:val="afd"/>
              <w:adjustRightInd w:val="0"/>
              <w:spacing w:line="400" w:lineRule="atLeast"/>
              <w:ind w:leftChars="-44" w:left="-106" w:rightChars="-41" w:right="-98"/>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4" w:left="-106" w:rightChars="-41" w:right="-98"/>
              <w:textAlignment w:val="baseline"/>
              <w:rPr>
                <w:b/>
                <w:bCs/>
                <w:iCs/>
                <w:sz w:val="10"/>
                <w:szCs w:val="10"/>
              </w:rPr>
            </w:pPr>
            <w:r w:rsidRPr="0087334D">
              <w:rPr>
                <w:b/>
                <w:bCs/>
                <w:iCs/>
                <w:sz w:val="10"/>
                <w:szCs w:val="10"/>
              </w:rPr>
              <w:t>(1)</w:t>
            </w:r>
          </w:p>
        </w:tc>
        <w:tc>
          <w:tcPr>
            <w:tcW w:w="905" w:type="dxa"/>
            <w:shd w:val="clear" w:color="auto" w:fill="FFFFFF"/>
            <w:vAlign w:val="center"/>
          </w:tcPr>
          <w:p w:rsidR="009B7B56" w:rsidRPr="0087334D" w:rsidRDefault="009B7B56" w:rsidP="0087334D">
            <w:pPr>
              <w:pStyle w:val="afd"/>
              <w:adjustRightInd w:val="0"/>
              <w:spacing w:line="400" w:lineRule="atLeast"/>
              <w:ind w:leftChars="-43" w:left="-103" w:rightChars="-44" w:right="-106"/>
              <w:textAlignment w:val="baseline"/>
              <w:rPr>
                <w:b/>
                <w:bCs/>
                <w:iCs/>
                <w:sz w:val="10"/>
                <w:szCs w:val="10"/>
              </w:rPr>
            </w:pPr>
            <w:r w:rsidRPr="0087334D">
              <w:rPr>
                <w:b/>
                <w:bCs/>
                <w:iCs/>
                <w:sz w:val="10"/>
                <w:szCs w:val="10"/>
              </w:rPr>
              <w:t>○○○○○○○○</w:t>
            </w:r>
          </w:p>
          <w:p w:rsidR="009B7B56" w:rsidRPr="0087334D" w:rsidRDefault="009B7B56" w:rsidP="0087334D">
            <w:pPr>
              <w:pStyle w:val="afd"/>
              <w:adjustRightInd w:val="0"/>
              <w:spacing w:line="400" w:lineRule="atLeast"/>
              <w:ind w:leftChars="-43" w:left="-103" w:rightChars="-44" w:right="-106"/>
              <w:textAlignment w:val="baseline"/>
              <w:rPr>
                <w:b/>
                <w:bCs/>
                <w:iCs/>
                <w:sz w:val="10"/>
                <w:szCs w:val="10"/>
              </w:rPr>
            </w:pPr>
            <w:r w:rsidRPr="0087334D">
              <w:rPr>
                <w:b/>
                <w:bCs/>
                <w:iCs/>
                <w:sz w:val="10"/>
                <w:szCs w:val="10"/>
              </w:rPr>
              <w:t>(8)</w:t>
            </w:r>
          </w:p>
        </w:tc>
      </w:tr>
    </w:tbl>
    <w:p w:rsidR="009B7B56" w:rsidRPr="0087334D" w:rsidRDefault="009B7B56" w:rsidP="0087334D">
      <w:pPr>
        <w:snapToGrid w:val="0"/>
        <w:spacing w:line="400" w:lineRule="atLeast"/>
        <w:ind w:left="675" w:hanging="675"/>
        <w:jc w:val="both"/>
        <w:rPr>
          <w:rFonts w:eastAsia="標楷體"/>
          <w:sz w:val="32"/>
          <w:szCs w:val="32"/>
        </w:rPr>
      </w:pPr>
      <w:r w:rsidRPr="0087334D">
        <w:rPr>
          <w:rFonts w:eastAsia="標楷體"/>
          <w:sz w:val="32"/>
          <w:szCs w:val="32"/>
        </w:rPr>
        <w:t>二、減量額度編碼項目計九項，說明如下：</w:t>
      </w:r>
    </w:p>
    <w:p w:rsidR="009B7B56" w:rsidRPr="0087334D" w:rsidRDefault="009B7B56" w:rsidP="0087334D">
      <w:pPr>
        <w:snapToGrid w:val="0"/>
        <w:spacing w:line="400" w:lineRule="atLeast"/>
        <w:ind w:left="1315" w:hanging="629"/>
        <w:jc w:val="both"/>
        <w:rPr>
          <w:rFonts w:eastAsia="標楷體"/>
          <w:sz w:val="32"/>
        </w:rPr>
      </w:pPr>
      <w:r w:rsidRPr="0087334D">
        <w:rPr>
          <w:rFonts w:eastAsia="標楷體"/>
          <w:sz w:val="32"/>
        </w:rPr>
        <w:t>（一）國別：</w:t>
      </w:r>
      <w:proofErr w:type="gramStart"/>
      <w:r w:rsidRPr="0087334D">
        <w:rPr>
          <w:rFonts w:eastAsia="標楷體"/>
          <w:sz w:val="32"/>
        </w:rPr>
        <w:t>指減量</w:t>
      </w:r>
      <w:proofErr w:type="gramEnd"/>
      <w:r w:rsidRPr="0087334D">
        <w:rPr>
          <w:rFonts w:eastAsia="標楷體"/>
          <w:sz w:val="32"/>
        </w:rPr>
        <w:t>額度產生之國家，其代碼</w:t>
      </w:r>
      <w:proofErr w:type="gramStart"/>
      <w:r w:rsidRPr="0087334D">
        <w:rPr>
          <w:rFonts w:eastAsia="標楷體"/>
          <w:sz w:val="32"/>
        </w:rPr>
        <w:t>編定依</w:t>
      </w:r>
      <w:proofErr w:type="gramEnd"/>
      <w:r w:rsidRPr="0087334D">
        <w:rPr>
          <w:rFonts w:eastAsia="標楷體"/>
          <w:sz w:val="32"/>
        </w:rPr>
        <w:t>ISO 3166</w:t>
      </w:r>
      <w:r w:rsidRPr="0087334D">
        <w:rPr>
          <w:rFonts w:eastAsia="標楷體"/>
          <w:sz w:val="32"/>
        </w:rPr>
        <w:t>國際標準規定，以英文字母</w:t>
      </w:r>
      <w:smartTag w:uri="urn:schemas-microsoft-com:office:smarttags" w:element="chmetcnv">
        <w:smartTagPr>
          <w:attr w:name="TCSC" w:val="2"/>
          <w:attr w:name="NumberType" w:val="4"/>
          <w:attr w:name="Negative" w:val="False"/>
          <w:attr w:name="HasSpace" w:val="False"/>
          <w:attr w:name="SourceValue" w:val="2"/>
          <w:attr w:name="UnitName" w:val="碼"/>
        </w:smartTagPr>
        <w:r w:rsidRPr="0087334D">
          <w:rPr>
            <w:rFonts w:eastAsia="標楷體"/>
            <w:sz w:val="32"/>
          </w:rPr>
          <w:t>兩碼</w:t>
        </w:r>
      </w:smartTag>
      <w:r w:rsidRPr="0087334D">
        <w:rPr>
          <w:rFonts w:eastAsia="標楷體"/>
          <w:sz w:val="32"/>
        </w:rPr>
        <w:t>表示；我國國別代碼為</w:t>
      </w:r>
      <w:r w:rsidRPr="0087334D">
        <w:rPr>
          <w:rFonts w:eastAsia="標楷體"/>
          <w:sz w:val="32"/>
        </w:rPr>
        <w:t>TW</w:t>
      </w:r>
      <w:r w:rsidRPr="0087334D">
        <w:rPr>
          <w:rFonts w:eastAsia="標楷體"/>
          <w:sz w:val="32"/>
        </w:rPr>
        <w:t>。</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rPr>
        <w:t>（二）額度種類：</w:t>
      </w:r>
      <w:proofErr w:type="gramStart"/>
      <w:r w:rsidRPr="0087334D">
        <w:rPr>
          <w:rFonts w:eastAsia="標楷體"/>
          <w:sz w:val="32"/>
        </w:rPr>
        <w:t>指減量</w:t>
      </w:r>
      <w:proofErr w:type="gramEnd"/>
      <w:r w:rsidRPr="0087334D">
        <w:rPr>
          <w:rFonts w:eastAsia="標楷體"/>
          <w:sz w:val="32"/>
        </w:rPr>
        <w:t>額度產生之方式，其代碼</w:t>
      </w:r>
      <w:proofErr w:type="gramStart"/>
      <w:r w:rsidRPr="0087334D">
        <w:rPr>
          <w:rFonts w:eastAsia="標楷體"/>
          <w:sz w:val="32"/>
        </w:rPr>
        <w:t>編定依聯合國</w:t>
      </w:r>
      <w:proofErr w:type="gramEnd"/>
      <w:r w:rsidRPr="0087334D">
        <w:rPr>
          <w:rFonts w:eastAsia="標楷體"/>
          <w:sz w:val="32"/>
        </w:rPr>
        <w:t>氣候變化綱要公約之京都議定書（以下簡稱京都議定書）相關規範，以數字</w:t>
      </w:r>
      <w:smartTag w:uri="urn:schemas-microsoft-com:office:smarttags" w:element="chmetcnv">
        <w:smartTagPr>
          <w:attr w:name="TCSC" w:val="1"/>
          <w:attr w:name="NumberType" w:val="3"/>
          <w:attr w:name="Negative" w:val="False"/>
          <w:attr w:name="HasSpace" w:val="False"/>
          <w:attr w:name="SourceValue" w:val="1"/>
          <w:attr w:name="UnitName" w:val="碼"/>
        </w:smartTagPr>
        <w:r w:rsidRPr="0087334D">
          <w:rPr>
            <w:rFonts w:eastAsia="標楷體"/>
            <w:sz w:val="32"/>
          </w:rPr>
          <w:t>一碼</w:t>
        </w:r>
      </w:smartTag>
      <w:r w:rsidRPr="0087334D">
        <w:rPr>
          <w:rFonts w:eastAsia="標楷體"/>
          <w:sz w:val="32"/>
        </w:rPr>
        <w:t>0</w:t>
      </w:r>
      <w:r w:rsidRPr="0087334D">
        <w:rPr>
          <w:rFonts w:eastAsia="標楷體"/>
          <w:sz w:val="32"/>
        </w:rPr>
        <w:t>到</w:t>
      </w:r>
      <w:r w:rsidRPr="0087334D">
        <w:rPr>
          <w:rFonts w:eastAsia="標楷體"/>
          <w:sz w:val="32"/>
        </w:rPr>
        <w:t>7</w:t>
      </w:r>
      <w:r w:rsidRPr="0087334D">
        <w:rPr>
          <w:rFonts w:eastAsia="標楷體"/>
          <w:sz w:val="32"/>
        </w:rPr>
        <w:t>表示，各數字代表意義如下：</w:t>
      </w:r>
      <w:r w:rsidRPr="0087334D">
        <w:rPr>
          <w:rFonts w:eastAsia="標楷體"/>
          <w:sz w:val="32"/>
        </w:rPr>
        <w:t xml:space="preserve"> </w:t>
      </w:r>
      <w:r w:rsidRPr="0087334D">
        <w:rPr>
          <w:rFonts w:eastAsia="標楷體"/>
          <w:sz w:val="32"/>
          <w:szCs w:val="32"/>
        </w:rPr>
        <w:t xml:space="preserve">    </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1</w:t>
      </w:r>
      <w:r w:rsidRPr="0087334D">
        <w:rPr>
          <w:rFonts w:eastAsia="標楷體"/>
          <w:sz w:val="32"/>
          <w:szCs w:val="32"/>
        </w:rPr>
        <w:t>：</w:t>
      </w:r>
      <w:r w:rsidRPr="0087334D">
        <w:rPr>
          <w:rFonts w:eastAsia="標楷體"/>
          <w:sz w:val="32"/>
          <w:szCs w:val="32"/>
        </w:rPr>
        <w:tab/>
      </w:r>
      <w:r w:rsidRPr="0087334D">
        <w:rPr>
          <w:rFonts w:eastAsia="標楷體"/>
          <w:sz w:val="32"/>
          <w:szCs w:val="32"/>
        </w:rPr>
        <w:t>指京都議定書規定之配額單位</w:t>
      </w:r>
      <w:r w:rsidRPr="0087334D">
        <w:rPr>
          <w:rFonts w:eastAsia="標楷體"/>
          <w:sz w:val="32"/>
          <w:szCs w:val="32"/>
        </w:rPr>
        <w:t>(Assigned Amount Unit</w:t>
      </w:r>
      <w:r w:rsidRPr="0087334D">
        <w:rPr>
          <w:rFonts w:eastAsia="標楷體"/>
          <w:sz w:val="32"/>
          <w:szCs w:val="32"/>
        </w:rPr>
        <w:t>，以下簡稱</w:t>
      </w:r>
      <w:r w:rsidRPr="0087334D">
        <w:rPr>
          <w:rFonts w:eastAsia="標楷體"/>
          <w:sz w:val="32"/>
          <w:szCs w:val="32"/>
        </w:rPr>
        <w:t>AAU)</w:t>
      </w:r>
      <w:r w:rsidRPr="0087334D">
        <w:rPr>
          <w:rFonts w:eastAsia="標楷體"/>
          <w:sz w:val="32"/>
          <w:szCs w:val="32"/>
        </w:rPr>
        <w:t>。</w:t>
      </w:r>
    </w:p>
    <w:p w:rsidR="009B7B56" w:rsidRPr="0087334D" w:rsidRDefault="009B7B56" w:rsidP="0087334D">
      <w:pPr>
        <w:adjustRightInd w:val="0"/>
        <w:snapToGrid w:val="0"/>
        <w:spacing w:line="400" w:lineRule="atLeast"/>
        <w:ind w:leftChars="602" w:left="1983" w:hangingChars="168" w:hanging="538"/>
        <w:textAlignment w:val="baseline"/>
        <w:rPr>
          <w:rFonts w:eastAsia="標楷體"/>
          <w:sz w:val="32"/>
          <w:szCs w:val="32"/>
        </w:rPr>
      </w:pPr>
      <w:r w:rsidRPr="0087334D">
        <w:rPr>
          <w:rFonts w:eastAsia="標楷體"/>
          <w:sz w:val="32"/>
          <w:szCs w:val="32"/>
        </w:rPr>
        <w:t>2</w:t>
      </w:r>
      <w:r w:rsidRPr="0087334D">
        <w:rPr>
          <w:rFonts w:eastAsia="標楷體"/>
          <w:sz w:val="32"/>
          <w:szCs w:val="32"/>
        </w:rPr>
        <w:t>：</w:t>
      </w:r>
      <w:r w:rsidRPr="0087334D">
        <w:rPr>
          <w:rFonts w:eastAsia="標楷體"/>
          <w:sz w:val="32"/>
          <w:szCs w:val="32"/>
        </w:rPr>
        <w:tab/>
      </w:r>
      <w:r w:rsidRPr="0087334D">
        <w:rPr>
          <w:rFonts w:eastAsia="標楷體"/>
          <w:sz w:val="32"/>
          <w:szCs w:val="32"/>
        </w:rPr>
        <w:t>指京都議定書規定之移除單位</w:t>
      </w:r>
      <w:r w:rsidRPr="0087334D">
        <w:rPr>
          <w:rFonts w:eastAsia="標楷體"/>
          <w:sz w:val="32"/>
          <w:szCs w:val="32"/>
        </w:rPr>
        <w:t>(Removal Unit</w:t>
      </w:r>
      <w:r w:rsidRPr="0087334D">
        <w:rPr>
          <w:rFonts w:eastAsia="標楷體"/>
          <w:sz w:val="32"/>
          <w:szCs w:val="32"/>
        </w:rPr>
        <w:t>，以下簡稱</w:t>
      </w:r>
      <w:r w:rsidRPr="0087334D">
        <w:rPr>
          <w:rFonts w:eastAsia="標楷體"/>
          <w:sz w:val="32"/>
          <w:szCs w:val="32"/>
        </w:rPr>
        <w:t xml:space="preserve">RMU) </w:t>
      </w:r>
      <w:r w:rsidRPr="0087334D">
        <w:rPr>
          <w:rFonts w:eastAsia="標楷體"/>
          <w:sz w:val="32"/>
          <w:szCs w:val="32"/>
        </w:rPr>
        <w:t>。</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3</w:t>
      </w:r>
      <w:r w:rsidRPr="0087334D">
        <w:rPr>
          <w:rFonts w:eastAsia="標楷體"/>
          <w:sz w:val="32"/>
          <w:szCs w:val="32"/>
        </w:rPr>
        <w:t>：</w:t>
      </w:r>
      <w:r w:rsidRPr="0087334D">
        <w:rPr>
          <w:rFonts w:eastAsia="標楷體"/>
          <w:sz w:val="32"/>
          <w:szCs w:val="32"/>
        </w:rPr>
        <w:tab/>
      </w:r>
      <w:r w:rsidRPr="0087334D">
        <w:rPr>
          <w:rFonts w:eastAsia="標楷體"/>
          <w:sz w:val="32"/>
          <w:szCs w:val="32"/>
        </w:rPr>
        <w:t>指京都議定書規定之共同履行機制</w:t>
      </w:r>
      <w:r w:rsidRPr="0087334D">
        <w:rPr>
          <w:rFonts w:eastAsia="標楷體"/>
          <w:sz w:val="32"/>
          <w:szCs w:val="32"/>
        </w:rPr>
        <w:t>(Joint Implementation</w:t>
      </w:r>
      <w:r w:rsidRPr="0087334D">
        <w:rPr>
          <w:rFonts w:eastAsia="標楷體"/>
          <w:sz w:val="32"/>
          <w:szCs w:val="32"/>
        </w:rPr>
        <w:t>，以下簡稱</w:t>
      </w:r>
      <w:r w:rsidRPr="0087334D">
        <w:rPr>
          <w:rFonts w:eastAsia="標楷體"/>
          <w:sz w:val="32"/>
          <w:szCs w:val="32"/>
        </w:rPr>
        <w:t>JI)</w:t>
      </w:r>
      <w:r w:rsidRPr="0087334D">
        <w:rPr>
          <w:rFonts w:eastAsia="標楷體"/>
          <w:sz w:val="32"/>
          <w:szCs w:val="32"/>
        </w:rPr>
        <w:t>，其透過</w:t>
      </w:r>
      <w:r w:rsidRPr="0087334D">
        <w:rPr>
          <w:rFonts w:eastAsia="標楷體"/>
          <w:sz w:val="32"/>
          <w:szCs w:val="32"/>
        </w:rPr>
        <w:t>AAU</w:t>
      </w:r>
      <w:r w:rsidRPr="0087334D">
        <w:rPr>
          <w:rFonts w:eastAsia="標楷體"/>
          <w:sz w:val="32"/>
          <w:szCs w:val="32"/>
        </w:rPr>
        <w:t>轉換之排放減量單位</w:t>
      </w:r>
      <w:r w:rsidRPr="0087334D">
        <w:rPr>
          <w:rFonts w:eastAsia="標楷體"/>
          <w:sz w:val="32"/>
          <w:szCs w:val="32"/>
        </w:rPr>
        <w:t>(Emission Reduction Unit</w:t>
      </w:r>
      <w:r w:rsidRPr="0087334D">
        <w:rPr>
          <w:rFonts w:eastAsia="標楷體"/>
          <w:sz w:val="32"/>
          <w:szCs w:val="32"/>
        </w:rPr>
        <w:t>，以下簡稱</w:t>
      </w:r>
      <w:r w:rsidRPr="0087334D">
        <w:rPr>
          <w:rFonts w:eastAsia="標楷體"/>
          <w:sz w:val="32"/>
          <w:szCs w:val="32"/>
        </w:rPr>
        <w:t>ERU)</w:t>
      </w:r>
      <w:r w:rsidRPr="0087334D">
        <w:rPr>
          <w:rFonts w:eastAsia="標楷體"/>
          <w:sz w:val="32"/>
          <w:szCs w:val="32"/>
        </w:rPr>
        <w:t>。</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4</w:t>
      </w:r>
      <w:r w:rsidRPr="0087334D">
        <w:rPr>
          <w:rFonts w:eastAsia="標楷體"/>
          <w:sz w:val="32"/>
          <w:szCs w:val="32"/>
        </w:rPr>
        <w:t>：</w:t>
      </w:r>
      <w:r w:rsidRPr="0087334D">
        <w:rPr>
          <w:rFonts w:eastAsia="標楷體"/>
          <w:sz w:val="32"/>
          <w:szCs w:val="32"/>
        </w:rPr>
        <w:tab/>
      </w:r>
      <w:r w:rsidRPr="0087334D">
        <w:rPr>
          <w:rFonts w:eastAsia="標楷體"/>
          <w:sz w:val="32"/>
          <w:szCs w:val="32"/>
        </w:rPr>
        <w:t>指京都議定書規定之</w:t>
      </w:r>
      <w:r w:rsidRPr="0087334D">
        <w:rPr>
          <w:rFonts w:eastAsia="標楷體"/>
          <w:sz w:val="32"/>
          <w:szCs w:val="32"/>
        </w:rPr>
        <w:t>JI</w:t>
      </w:r>
      <w:r w:rsidRPr="0087334D">
        <w:rPr>
          <w:rFonts w:eastAsia="標楷體"/>
          <w:sz w:val="32"/>
          <w:szCs w:val="32"/>
        </w:rPr>
        <w:t>，其透過</w:t>
      </w:r>
      <w:r w:rsidRPr="0087334D">
        <w:rPr>
          <w:rFonts w:eastAsia="標楷體"/>
          <w:sz w:val="32"/>
          <w:szCs w:val="32"/>
        </w:rPr>
        <w:t>RMU</w:t>
      </w:r>
      <w:r w:rsidRPr="0087334D">
        <w:rPr>
          <w:rFonts w:eastAsia="標楷體"/>
          <w:sz w:val="32"/>
          <w:szCs w:val="32"/>
        </w:rPr>
        <w:t>轉換之排放減量單位</w:t>
      </w:r>
      <w:r w:rsidRPr="0087334D">
        <w:rPr>
          <w:rFonts w:eastAsia="標楷體"/>
          <w:sz w:val="32"/>
          <w:szCs w:val="32"/>
        </w:rPr>
        <w:t>(Emission Reduction Unit</w:t>
      </w:r>
      <w:r w:rsidRPr="0087334D">
        <w:rPr>
          <w:rFonts w:eastAsia="標楷體"/>
          <w:sz w:val="32"/>
          <w:szCs w:val="32"/>
        </w:rPr>
        <w:t>，以下簡稱</w:t>
      </w:r>
      <w:r w:rsidRPr="0087334D">
        <w:rPr>
          <w:rFonts w:eastAsia="標楷體"/>
          <w:sz w:val="32"/>
          <w:szCs w:val="32"/>
        </w:rPr>
        <w:t>ERU)</w:t>
      </w:r>
      <w:r w:rsidRPr="0087334D">
        <w:rPr>
          <w:rFonts w:eastAsia="標楷體"/>
          <w:sz w:val="32"/>
          <w:szCs w:val="32"/>
        </w:rPr>
        <w:t>。</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5</w:t>
      </w:r>
      <w:r w:rsidRPr="0087334D">
        <w:rPr>
          <w:rFonts w:eastAsia="標楷體"/>
          <w:sz w:val="32"/>
          <w:szCs w:val="32"/>
        </w:rPr>
        <w:t>：</w:t>
      </w:r>
      <w:r w:rsidRPr="0087334D">
        <w:rPr>
          <w:rFonts w:eastAsia="標楷體"/>
          <w:sz w:val="32"/>
          <w:szCs w:val="32"/>
        </w:rPr>
        <w:tab/>
      </w:r>
      <w:r w:rsidRPr="0087334D">
        <w:rPr>
          <w:rFonts w:eastAsia="標楷體"/>
          <w:sz w:val="32"/>
          <w:szCs w:val="32"/>
        </w:rPr>
        <w:t>指京都議定書規定之清潔發展機制</w:t>
      </w:r>
      <w:r w:rsidRPr="0087334D">
        <w:rPr>
          <w:rFonts w:eastAsia="標楷體"/>
          <w:sz w:val="32"/>
          <w:szCs w:val="32"/>
        </w:rPr>
        <w:t>(Clean Development Mechanism</w:t>
      </w:r>
      <w:r w:rsidRPr="0087334D">
        <w:rPr>
          <w:rFonts w:eastAsia="標楷體"/>
          <w:sz w:val="32"/>
          <w:szCs w:val="32"/>
        </w:rPr>
        <w:t>，以下簡稱</w:t>
      </w:r>
      <w:r w:rsidRPr="0087334D">
        <w:rPr>
          <w:rFonts w:eastAsia="標楷體"/>
          <w:sz w:val="32"/>
          <w:szCs w:val="32"/>
        </w:rPr>
        <w:t>CDM)</w:t>
      </w:r>
      <w:r w:rsidRPr="0087334D">
        <w:rPr>
          <w:rFonts w:eastAsia="標楷體"/>
          <w:sz w:val="32"/>
          <w:szCs w:val="32"/>
        </w:rPr>
        <w:t>，其減量專案之已經驗證減量額度</w:t>
      </w:r>
      <w:r w:rsidRPr="0087334D">
        <w:rPr>
          <w:rFonts w:eastAsia="標楷體"/>
          <w:sz w:val="32"/>
          <w:szCs w:val="32"/>
        </w:rPr>
        <w:t>(Certified Emission Reduction</w:t>
      </w:r>
      <w:r w:rsidRPr="0087334D">
        <w:rPr>
          <w:rFonts w:eastAsia="標楷體"/>
          <w:sz w:val="32"/>
          <w:szCs w:val="32"/>
        </w:rPr>
        <w:t>，</w:t>
      </w:r>
      <w:r w:rsidRPr="0087334D">
        <w:rPr>
          <w:rFonts w:eastAsia="標楷體"/>
          <w:sz w:val="32"/>
          <w:szCs w:val="32"/>
        </w:rPr>
        <w:t>CER)</w:t>
      </w:r>
      <w:r w:rsidRPr="0087334D">
        <w:rPr>
          <w:rFonts w:eastAsia="標楷體"/>
          <w:sz w:val="32"/>
          <w:szCs w:val="32"/>
        </w:rPr>
        <w:t>。</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6</w:t>
      </w:r>
      <w:r w:rsidRPr="0087334D">
        <w:rPr>
          <w:rFonts w:eastAsia="標楷體"/>
          <w:sz w:val="32"/>
          <w:szCs w:val="32"/>
        </w:rPr>
        <w:t>：</w:t>
      </w:r>
      <w:r w:rsidRPr="0087334D">
        <w:rPr>
          <w:rFonts w:eastAsia="標楷體"/>
          <w:sz w:val="32"/>
          <w:szCs w:val="32"/>
        </w:rPr>
        <w:tab/>
      </w:r>
      <w:r w:rsidRPr="0087334D">
        <w:rPr>
          <w:rFonts w:eastAsia="標楷體"/>
          <w:sz w:val="32"/>
          <w:szCs w:val="32"/>
        </w:rPr>
        <w:t>指京都議定書規定之</w:t>
      </w:r>
      <w:r w:rsidRPr="0087334D">
        <w:rPr>
          <w:rFonts w:eastAsia="標楷體"/>
          <w:sz w:val="32"/>
          <w:szCs w:val="32"/>
        </w:rPr>
        <w:t>CDM</w:t>
      </w:r>
      <w:r w:rsidRPr="0087334D">
        <w:rPr>
          <w:rFonts w:eastAsia="標楷體"/>
          <w:sz w:val="32"/>
          <w:szCs w:val="32"/>
        </w:rPr>
        <w:t>，其林業減量專案產生之臨時已經驗證減量額度</w:t>
      </w:r>
      <w:r w:rsidRPr="0087334D">
        <w:rPr>
          <w:rFonts w:eastAsia="標楷體"/>
          <w:sz w:val="32"/>
          <w:szCs w:val="32"/>
        </w:rPr>
        <w:t>(temporary CER</w:t>
      </w:r>
      <w:r w:rsidRPr="0087334D">
        <w:rPr>
          <w:rFonts w:eastAsia="標楷體"/>
          <w:sz w:val="32"/>
          <w:szCs w:val="32"/>
        </w:rPr>
        <w:t>，簡稱</w:t>
      </w:r>
      <w:r w:rsidRPr="0087334D">
        <w:rPr>
          <w:rFonts w:eastAsia="標楷體"/>
          <w:sz w:val="32"/>
          <w:szCs w:val="32"/>
        </w:rPr>
        <w:lastRenderedPageBreak/>
        <w:t>t-CER)</w:t>
      </w:r>
      <w:r w:rsidRPr="0087334D">
        <w:rPr>
          <w:rFonts w:eastAsia="標楷體"/>
          <w:sz w:val="32"/>
          <w:szCs w:val="32"/>
        </w:rPr>
        <w:t>。</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7</w:t>
      </w:r>
      <w:r w:rsidRPr="0087334D">
        <w:rPr>
          <w:rFonts w:eastAsia="標楷體"/>
          <w:sz w:val="32"/>
          <w:szCs w:val="32"/>
        </w:rPr>
        <w:t>：</w:t>
      </w:r>
      <w:r w:rsidRPr="0087334D">
        <w:rPr>
          <w:rFonts w:eastAsia="標楷體"/>
          <w:sz w:val="32"/>
          <w:szCs w:val="32"/>
        </w:rPr>
        <w:tab/>
      </w:r>
      <w:r w:rsidRPr="0087334D">
        <w:rPr>
          <w:rFonts w:eastAsia="標楷體"/>
          <w:sz w:val="32"/>
          <w:szCs w:val="32"/>
        </w:rPr>
        <w:t>指京都議定書規定之</w:t>
      </w:r>
      <w:r w:rsidRPr="0087334D">
        <w:rPr>
          <w:rFonts w:eastAsia="標楷體"/>
          <w:sz w:val="32"/>
          <w:szCs w:val="32"/>
        </w:rPr>
        <w:t>CDM</w:t>
      </w:r>
      <w:r w:rsidRPr="0087334D">
        <w:rPr>
          <w:rFonts w:eastAsia="標楷體"/>
          <w:sz w:val="32"/>
          <w:szCs w:val="32"/>
        </w:rPr>
        <w:t>，其林業減量專案產生之長期已經驗證減量額度</w:t>
      </w:r>
      <w:r w:rsidRPr="0087334D">
        <w:rPr>
          <w:rFonts w:eastAsia="標楷體"/>
          <w:sz w:val="32"/>
          <w:szCs w:val="32"/>
        </w:rPr>
        <w:t>(long-term CER</w:t>
      </w:r>
      <w:r w:rsidRPr="0087334D">
        <w:rPr>
          <w:rFonts w:eastAsia="標楷體"/>
          <w:sz w:val="32"/>
          <w:szCs w:val="32"/>
        </w:rPr>
        <w:t>，簡稱</w:t>
      </w:r>
      <w:r w:rsidRPr="0087334D">
        <w:rPr>
          <w:rFonts w:eastAsia="標楷體"/>
          <w:sz w:val="32"/>
          <w:szCs w:val="32"/>
        </w:rPr>
        <w:t>l-CER)</w:t>
      </w:r>
      <w:r w:rsidRPr="0087334D">
        <w:rPr>
          <w:rFonts w:eastAsia="標楷體"/>
          <w:sz w:val="32"/>
          <w:szCs w:val="32"/>
        </w:rPr>
        <w:t>。</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0</w:t>
      </w:r>
      <w:r w:rsidRPr="0087334D">
        <w:rPr>
          <w:rFonts w:eastAsia="標楷體"/>
          <w:sz w:val="32"/>
          <w:szCs w:val="32"/>
        </w:rPr>
        <w:t>：</w:t>
      </w:r>
      <w:r w:rsidRPr="0087334D">
        <w:rPr>
          <w:rFonts w:eastAsia="標楷體"/>
          <w:sz w:val="32"/>
          <w:szCs w:val="32"/>
        </w:rPr>
        <w:tab/>
      </w:r>
      <w:r w:rsidRPr="0087334D">
        <w:rPr>
          <w:rFonts w:eastAsia="標楷體"/>
          <w:sz w:val="32"/>
          <w:szCs w:val="32"/>
        </w:rPr>
        <w:t>指非屬京都議定書規定之減量額度</w:t>
      </w:r>
      <w:r w:rsidRPr="0087334D">
        <w:rPr>
          <w:rFonts w:eastAsia="標楷體"/>
          <w:sz w:val="32"/>
          <w:szCs w:val="32"/>
        </w:rPr>
        <w:t xml:space="preserve"> (</w:t>
      </w:r>
      <w:r w:rsidRPr="0087334D">
        <w:rPr>
          <w:rFonts w:eastAsia="標楷體"/>
          <w:sz w:val="32"/>
          <w:szCs w:val="32"/>
        </w:rPr>
        <w:t>以下簡稱非京都額度</w:t>
      </w:r>
      <w:r w:rsidRPr="0087334D">
        <w:rPr>
          <w:rFonts w:eastAsia="標楷體"/>
          <w:sz w:val="32"/>
          <w:szCs w:val="32"/>
        </w:rPr>
        <w:t>)</w:t>
      </w:r>
      <w:r w:rsidRPr="0087334D">
        <w:rPr>
          <w:rFonts w:eastAsia="標楷體"/>
          <w:sz w:val="32"/>
          <w:szCs w:val="32"/>
        </w:rPr>
        <w:t>。</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szCs w:val="32"/>
        </w:rPr>
        <w:t>（三）額度種類附註：指京都額度以上之減量額度產生方式細項，其代碼編定以</w:t>
      </w:r>
      <w:smartTag w:uri="urn:schemas-microsoft-com:office:smarttags" w:element="chmetcnv">
        <w:smartTagPr>
          <w:attr w:name="TCSC" w:val="1"/>
          <w:attr w:name="NumberType" w:val="3"/>
          <w:attr w:name="Negative" w:val="False"/>
          <w:attr w:name="HasSpace" w:val="False"/>
          <w:attr w:name="SourceValue" w:val="1"/>
          <w:attr w:name="UnitName" w:val="碼"/>
        </w:smartTagPr>
        <w:r w:rsidRPr="0087334D">
          <w:rPr>
            <w:rFonts w:eastAsia="標楷體"/>
            <w:sz w:val="32"/>
            <w:szCs w:val="32"/>
          </w:rPr>
          <w:t>一碼</w:t>
        </w:r>
      </w:smartTag>
      <w:r w:rsidRPr="0087334D">
        <w:rPr>
          <w:rFonts w:eastAsia="標楷體"/>
          <w:sz w:val="32"/>
          <w:szCs w:val="32"/>
        </w:rPr>
        <w:t>數字</w:t>
      </w:r>
      <w:r w:rsidRPr="0087334D">
        <w:rPr>
          <w:rFonts w:eastAsia="標楷體"/>
          <w:sz w:val="32"/>
          <w:szCs w:val="32"/>
        </w:rPr>
        <w:t>0</w:t>
      </w:r>
      <w:r w:rsidRPr="0087334D">
        <w:rPr>
          <w:rFonts w:eastAsia="標楷體"/>
          <w:sz w:val="32"/>
          <w:szCs w:val="32"/>
        </w:rPr>
        <w:t>到</w:t>
      </w:r>
      <w:r w:rsidRPr="0087334D">
        <w:rPr>
          <w:rFonts w:eastAsia="標楷體"/>
          <w:sz w:val="32"/>
          <w:szCs w:val="32"/>
        </w:rPr>
        <w:t xml:space="preserve"> 3</w:t>
      </w:r>
      <w:r w:rsidRPr="0087334D">
        <w:rPr>
          <w:rFonts w:eastAsia="標楷體"/>
          <w:sz w:val="32"/>
          <w:szCs w:val="32"/>
        </w:rPr>
        <w:t>表示，各數字代表意義如下：</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1</w:t>
      </w:r>
      <w:r w:rsidRPr="0087334D">
        <w:rPr>
          <w:rFonts w:eastAsia="標楷體"/>
          <w:sz w:val="32"/>
          <w:szCs w:val="32"/>
        </w:rPr>
        <w:t>：國家總量管制保留之額度。</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2</w:t>
      </w:r>
      <w:r w:rsidRPr="0087334D">
        <w:rPr>
          <w:rFonts w:eastAsia="標楷體"/>
          <w:sz w:val="32"/>
          <w:szCs w:val="32"/>
        </w:rPr>
        <w:t>：先期專案減量額度。</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3</w:t>
      </w:r>
      <w:r w:rsidRPr="0087334D">
        <w:rPr>
          <w:rFonts w:eastAsia="標楷體"/>
          <w:sz w:val="32"/>
          <w:szCs w:val="32"/>
        </w:rPr>
        <w:t>：抵換專案減量額度。</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0</w:t>
      </w:r>
      <w:r w:rsidRPr="0087334D">
        <w:rPr>
          <w:rFonts w:eastAsia="標楷體"/>
          <w:sz w:val="32"/>
          <w:szCs w:val="32"/>
        </w:rPr>
        <w:t>：非屬前述細項之額度。</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szCs w:val="32"/>
        </w:rPr>
        <w:t>（四）額度流水號：依額度產生依序編碼，以</w:t>
      </w:r>
      <w:proofErr w:type="gramStart"/>
      <w:r w:rsidRPr="0087334D">
        <w:rPr>
          <w:rFonts w:eastAsia="標楷體"/>
          <w:sz w:val="32"/>
          <w:szCs w:val="32"/>
        </w:rPr>
        <w:t>頭碼及末碼</w:t>
      </w:r>
      <w:proofErr w:type="gramEnd"/>
      <w:r w:rsidRPr="0087334D">
        <w:rPr>
          <w:rFonts w:eastAsia="標楷體"/>
          <w:sz w:val="32"/>
          <w:szCs w:val="32"/>
        </w:rPr>
        <w:t>表示額度總和；</w:t>
      </w:r>
      <w:proofErr w:type="gramStart"/>
      <w:r w:rsidRPr="0087334D">
        <w:rPr>
          <w:rFonts w:eastAsia="標楷體"/>
          <w:sz w:val="32"/>
          <w:szCs w:val="32"/>
        </w:rPr>
        <w:t>頭碼及末碼皆</w:t>
      </w:r>
      <w:proofErr w:type="gramEnd"/>
      <w:r w:rsidRPr="0087334D">
        <w:rPr>
          <w:rFonts w:eastAsia="標楷體"/>
          <w:sz w:val="32"/>
          <w:szCs w:val="32"/>
        </w:rPr>
        <w:t>以</w:t>
      </w:r>
      <w:smartTag w:uri="urn:schemas-microsoft-com:office:smarttags" w:element="chmetcnv">
        <w:smartTagPr>
          <w:attr w:name="TCSC" w:val="1"/>
          <w:attr w:name="NumberType" w:val="3"/>
          <w:attr w:name="Negative" w:val="False"/>
          <w:attr w:name="HasSpace" w:val="False"/>
          <w:attr w:name="SourceValue" w:val="9"/>
          <w:attr w:name="UnitName" w:val="碼"/>
        </w:smartTagPr>
        <w:r w:rsidRPr="0087334D">
          <w:rPr>
            <w:rFonts w:eastAsia="標楷體"/>
            <w:sz w:val="32"/>
            <w:szCs w:val="32"/>
          </w:rPr>
          <w:t>九碼</w:t>
        </w:r>
      </w:smartTag>
      <w:r w:rsidRPr="0087334D">
        <w:rPr>
          <w:rFonts w:eastAsia="標楷體"/>
          <w:sz w:val="32"/>
          <w:szCs w:val="32"/>
        </w:rPr>
        <w:t>數字表示，共</w:t>
      </w:r>
      <w:smartTag w:uri="urn:schemas-microsoft-com:office:smarttags" w:element="chmetcnv">
        <w:smartTagPr>
          <w:attr w:name="TCSC" w:val="1"/>
          <w:attr w:name="NumberType" w:val="3"/>
          <w:attr w:name="Negative" w:val="False"/>
          <w:attr w:name="HasSpace" w:val="False"/>
          <w:attr w:name="SourceValue" w:val="18"/>
          <w:attr w:name="UnitName" w:val="碼"/>
        </w:smartTagPr>
        <w:r w:rsidRPr="0087334D">
          <w:rPr>
            <w:rFonts w:eastAsia="標楷體"/>
            <w:sz w:val="32"/>
            <w:szCs w:val="32"/>
          </w:rPr>
          <w:t>十八碼</w:t>
        </w:r>
      </w:smartTag>
      <w:r w:rsidRPr="0087334D">
        <w:rPr>
          <w:rFonts w:eastAsia="標楷體"/>
          <w:sz w:val="32"/>
          <w:szCs w:val="32"/>
        </w:rPr>
        <w:t>。</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szCs w:val="32"/>
        </w:rPr>
        <w:t>（五）額度</w:t>
      </w:r>
      <w:proofErr w:type="gramStart"/>
      <w:r w:rsidRPr="0087334D">
        <w:rPr>
          <w:rFonts w:eastAsia="標楷體"/>
          <w:sz w:val="32"/>
          <w:szCs w:val="32"/>
        </w:rPr>
        <w:t>計入期</w:t>
      </w:r>
      <w:proofErr w:type="gramEnd"/>
      <w:r w:rsidRPr="0087334D">
        <w:rPr>
          <w:rFonts w:eastAsia="標楷體"/>
          <w:sz w:val="32"/>
          <w:szCs w:val="32"/>
        </w:rPr>
        <w:t>：指於執行減量專案，可取得減量額度計算之</w:t>
      </w:r>
      <w:proofErr w:type="gramStart"/>
      <w:r w:rsidRPr="0087334D">
        <w:rPr>
          <w:rFonts w:eastAsia="標楷體"/>
          <w:sz w:val="32"/>
          <w:szCs w:val="32"/>
        </w:rPr>
        <w:t>期間，</w:t>
      </w:r>
      <w:proofErr w:type="gramEnd"/>
      <w:r w:rsidRPr="0087334D">
        <w:rPr>
          <w:rFonts w:eastAsia="標楷體"/>
          <w:sz w:val="32"/>
          <w:szCs w:val="32"/>
        </w:rPr>
        <w:t>以減量專案監測起始日期與停止日期表示；起始日期與停止日期皆以</w:t>
      </w:r>
      <w:smartTag w:uri="urn:schemas-microsoft-com:office:smarttags" w:element="chmetcnv">
        <w:smartTagPr>
          <w:attr w:name="TCSC" w:val="1"/>
          <w:attr w:name="NumberType" w:val="3"/>
          <w:attr w:name="Negative" w:val="False"/>
          <w:attr w:name="HasSpace" w:val="False"/>
          <w:attr w:name="SourceValue" w:val="8"/>
          <w:attr w:name="UnitName" w:val="碼"/>
        </w:smartTagPr>
        <w:r w:rsidRPr="0087334D">
          <w:rPr>
            <w:rFonts w:eastAsia="標楷體"/>
            <w:sz w:val="32"/>
            <w:szCs w:val="32"/>
          </w:rPr>
          <w:t>八碼</w:t>
        </w:r>
      </w:smartTag>
      <w:r w:rsidRPr="0087334D">
        <w:rPr>
          <w:rFonts w:eastAsia="標楷體"/>
          <w:sz w:val="32"/>
          <w:szCs w:val="32"/>
        </w:rPr>
        <w:t>數字，日日</w:t>
      </w:r>
      <w:r w:rsidRPr="0087334D">
        <w:rPr>
          <w:rFonts w:eastAsia="標楷體"/>
          <w:sz w:val="32"/>
          <w:szCs w:val="32"/>
        </w:rPr>
        <w:t>/</w:t>
      </w:r>
      <w:r w:rsidRPr="0087334D">
        <w:rPr>
          <w:rFonts w:eastAsia="標楷體"/>
          <w:sz w:val="32"/>
          <w:szCs w:val="32"/>
        </w:rPr>
        <w:t>月月</w:t>
      </w:r>
      <w:r w:rsidRPr="0087334D">
        <w:rPr>
          <w:rFonts w:eastAsia="標楷體"/>
          <w:sz w:val="32"/>
          <w:szCs w:val="32"/>
        </w:rPr>
        <w:t>/</w:t>
      </w:r>
      <w:r w:rsidRPr="0087334D">
        <w:rPr>
          <w:rFonts w:eastAsia="標楷體"/>
          <w:sz w:val="32"/>
          <w:szCs w:val="32"/>
        </w:rPr>
        <w:t>西元年表示。</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szCs w:val="32"/>
        </w:rPr>
        <w:t>（六）減量專案類型：</w:t>
      </w:r>
      <w:proofErr w:type="gramStart"/>
      <w:r w:rsidRPr="0087334D">
        <w:rPr>
          <w:rFonts w:eastAsia="標楷體"/>
          <w:sz w:val="32"/>
          <w:szCs w:val="32"/>
        </w:rPr>
        <w:t>指減量</w:t>
      </w:r>
      <w:proofErr w:type="gramEnd"/>
      <w:r w:rsidRPr="0087334D">
        <w:rPr>
          <w:rFonts w:eastAsia="標楷體"/>
          <w:sz w:val="32"/>
          <w:szCs w:val="32"/>
        </w:rPr>
        <w:t>專案之類型，主要以林業減量專案為區分依據。其代碼編定以</w:t>
      </w:r>
      <w:smartTag w:uri="urn:schemas-microsoft-com:office:smarttags" w:element="chmetcnv">
        <w:smartTagPr>
          <w:attr w:name="TCSC" w:val="1"/>
          <w:attr w:name="NumberType" w:val="3"/>
          <w:attr w:name="Negative" w:val="False"/>
          <w:attr w:name="HasSpace" w:val="False"/>
          <w:attr w:name="SourceValue" w:val="1"/>
          <w:attr w:name="UnitName" w:val="碼"/>
        </w:smartTagPr>
        <w:r w:rsidRPr="0087334D">
          <w:rPr>
            <w:rFonts w:eastAsia="標楷體"/>
            <w:sz w:val="32"/>
            <w:szCs w:val="32"/>
          </w:rPr>
          <w:t>一碼</w:t>
        </w:r>
      </w:smartTag>
      <w:r w:rsidRPr="0087334D">
        <w:rPr>
          <w:rFonts w:eastAsia="標楷體"/>
          <w:sz w:val="32"/>
          <w:szCs w:val="32"/>
        </w:rPr>
        <w:t>數字</w:t>
      </w:r>
      <w:r w:rsidRPr="0087334D">
        <w:rPr>
          <w:rFonts w:eastAsia="標楷體"/>
          <w:sz w:val="32"/>
          <w:szCs w:val="32"/>
        </w:rPr>
        <w:t>0</w:t>
      </w:r>
      <w:r w:rsidRPr="0087334D">
        <w:rPr>
          <w:rFonts w:eastAsia="標楷體"/>
          <w:sz w:val="32"/>
          <w:szCs w:val="32"/>
        </w:rPr>
        <w:t>到</w:t>
      </w:r>
      <w:r w:rsidRPr="0087334D">
        <w:rPr>
          <w:rFonts w:eastAsia="標楷體"/>
          <w:sz w:val="32"/>
          <w:szCs w:val="32"/>
        </w:rPr>
        <w:t xml:space="preserve"> 6</w:t>
      </w:r>
      <w:r w:rsidRPr="0087334D">
        <w:rPr>
          <w:rFonts w:eastAsia="標楷體"/>
          <w:sz w:val="32"/>
          <w:szCs w:val="32"/>
        </w:rPr>
        <w:t>表示，各數字代表意義如下：</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1</w:t>
      </w:r>
      <w:r w:rsidRPr="0087334D">
        <w:rPr>
          <w:rFonts w:eastAsia="標楷體"/>
          <w:sz w:val="32"/>
          <w:szCs w:val="32"/>
        </w:rPr>
        <w:t>：造林和再造林</w:t>
      </w:r>
      <w:r w:rsidRPr="0087334D">
        <w:rPr>
          <w:rFonts w:eastAsia="標楷體"/>
          <w:sz w:val="32"/>
          <w:szCs w:val="32"/>
        </w:rPr>
        <w:t>(afforestation and reforestation)</w:t>
      </w:r>
      <w:r w:rsidRPr="0087334D">
        <w:rPr>
          <w:rFonts w:eastAsia="標楷體"/>
          <w:sz w:val="32"/>
          <w:szCs w:val="32"/>
        </w:rPr>
        <w:t>相關之林業專案。</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2</w:t>
      </w:r>
      <w:r w:rsidRPr="0087334D">
        <w:rPr>
          <w:rFonts w:eastAsia="標楷體"/>
          <w:sz w:val="32"/>
          <w:szCs w:val="32"/>
        </w:rPr>
        <w:t>：</w:t>
      </w:r>
      <w:proofErr w:type="gramStart"/>
      <w:r w:rsidRPr="0087334D">
        <w:rPr>
          <w:rFonts w:eastAsia="標楷體"/>
          <w:sz w:val="32"/>
          <w:szCs w:val="32"/>
        </w:rPr>
        <w:t>毀林</w:t>
      </w:r>
      <w:proofErr w:type="gramEnd"/>
      <w:r w:rsidRPr="0087334D">
        <w:rPr>
          <w:rFonts w:eastAsia="標楷體"/>
          <w:sz w:val="32"/>
          <w:szCs w:val="32"/>
        </w:rPr>
        <w:t>(deforestation)</w:t>
      </w:r>
      <w:r w:rsidRPr="0087334D">
        <w:rPr>
          <w:rFonts w:eastAsia="標楷體"/>
          <w:sz w:val="32"/>
          <w:szCs w:val="32"/>
        </w:rPr>
        <w:t>相關之林業專案。</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3</w:t>
      </w:r>
      <w:r w:rsidRPr="0087334D">
        <w:rPr>
          <w:rFonts w:eastAsia="標楷體"/>
          <w:sz w:val="32"/>
          <w:szCs w:val="32"/>
        </w:rPr>
        <w:t>：林業管理</w:t>
      </w:r>
      <w:r w:rsidRPr="0087334D">
        <w:rPr>
          <w:rFonts w:eastAsia="標楷體"/>
          <w:sz w:val="32"/>
          <w:szCs w:val="32"/>
        </w:rPr>
        <w:t>(forest management)</w:t>
      </w:r>
      <w:r w:rsidRPr="0087334D">
        <w:rPr>
          <w:rFonts w:eastAsia="標楷體"/>
          <w:sz w:val="32"/>
          <w:szCs w:val="32"/>
        </w:rPr>
        <w:t>相關之林業專案。</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4</w:t>
      </w:r>
      <w:r w:rsidRPr="0087334D">
        <w:rPr>
          <w:rFonts w:eastAsia="標楷體"/>
          <w:sz w:val="32"/>
          <w:szCs w:val="32"/>
        </w:rPr>
        <w:t>：農地管理</w:t>
      </w:r>
      <w:r w:rsidRPr="0087334D">
        <w:rPr>
          <w:rFonts w:eastAsia="標楷體"/>
          <w:sz w:val="32"/>
          <w:szCs w:val="32"/>
        </w:rPr>
        <w:t>(cropland management)</w:t>
      </w:r>
      <w:r w:rsidRPr="0087334D">
        <w:rPr>
          <w:rFonts w:eastAsia="標楷體"/>
          <w:sz w:val="32"/>
          <w:szCs w:val="32"/>
        </w:rPr>
        <w:t>相關之林業專案。</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5</w:t>
      </w:r>
      <w:r w:rsidRPr="0087334D">
        <w:rPr>
          <w:rFonts w:eastAsia="標楷體"/>
          <w:sz w:val="32"/>
          <w:szCs w:val="32"/>
        </w:rPr>
        <w:t>：牧地管理</w:t>
      </w:r>
      <w:r w:rsidRPr="0087334D">
        <w:rPr>
          <w:rFonts w:eastAsia="標楷體"/>
          <w:sz w:val="32"/>
          <w:szCs w:val="32"/>
        </w:rPr>
        <w:t>(grazing land management)</w:t>
      </w:r>
      <w:r w:rsidRPr="0087334D">
        <w:rPr>
          <w:rFonts w:eastAsia="標楷體"/>
          <w:sz w:val="32"/>
          <w:szCs w:val="32"/>
        </w:rPr>
        <w:t>相關之林業專案。</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6</w:t>
      </w:r>
      <w:r w:rsidRPr="0087334D">
        <w:rPr>
          <w:rFonts w:eastAsia="標楷體"/>
          <w:sz w:val="32"/>
          <w:szCs w:val="32"/>
        </w:rPr>
        <w:t>：植被</w:t>
      </w:r>
      <w:r w:rsidRPr="0087334D">
        <w:rPr>
          <w:rFonts w:eastAsia="標楷體"/>
          <w:sz w:val="32"/>
          <w:szCs w:val="32"/>
        </w:rPr>
        <w:t>(re-vegetation)</w:t>
      </w:r>
      <w:r w:rsidRPr="0087334D">
        <w:rPr>
          <w:rFonts w:eastAsia="標楷體"/>
          <w:sz w:val="32"/>
          <w:szCs w:val="32"/>
        </w:rPr>
        <w:t>相關之林業專案。</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0</w:t>
      </w:r>
      <w:r w:rsidRPr="0087334D">
        <w:rPr>
          <w:rFonts w:eastAsia="標楷體"/>
          <w:sz w:val="32"/>
          <w:szCs w:val="32"/>
        </w:rPr>
        <w:t>：非林業專案類型。</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szCs w:val="32"/>
        </w:rPr>
        <w:t>（七）減量專案流水號：以英文字母</w:t>
      </w:r>
      <w:smartTag w:uri="urn:schemas-microsoft-com:office:smarttags" w:element="chmetcnv">
        <w:smartTagPr>
          <w:attr w:name="TCSC" w:val="1"/>
          <w:attr w:name="NumberType" w:val="3"/>
          <w:attr w:name="Negative" w:val="False"/>
          <w:attr w:name="HasSpace" w:val="False"/>
          <w:attr w:name="SourceValue" w:val="1"/>
          <w:attr w:name="UnitName" w:val="碼"/>
        </w:smartTagPr>
        <w:r w:rsidRPr="0087334D">
          <w:rPr>
            <w:rFonts w:eastAsia="標楷體"/>
            <w:sz w:val="32"/>
            <w:szCs w:val="32"/>
          </w:rPr>
          <w:t>一碼</w:t>
        </w:r>
      </w:smartTag>
      <w:r w:rsidRPr="0087334D">
        <w:rPr>
          <w:rFonts w:eastAsia="標楷體"/>
          <w:sz w:val="32"/>
          <w:szCs w:val="32"/>
        </w:rPr>
        <w:t>加上數字</w:t>
      </w:r>
      <w:smartTag w:uri="urn:schemas-microsoft-com:office:smarttags" w:element="chmetcnv">
        <w:smartTagPr>
          <w:attr w:name="TCSC" w:val="1"/>
          <w:attr w:name="NumberType" w:val="3"/>
          <w:attr w:name="Negative" w:val="False"/>
          <w:attr w:name="HasSpace" w:val="False"/>
          <w:attr w:name="SourceValue" w:val="7"/>
          <w:attr w:name="UnitName" w:val="碼"/>
        </w:smartTagPr>
        <w:r w:rsidRPr="0087334D">
          <w:rPr>
            <w:rFonts w:eastAsia="標楷體"/>
            <w:sz w:val="32"/>
            <w:szCs w:val="32"/>
          </w:rPr>
          <w:t>七碼</w:t>
        </w:r>
      </w:smartTag>
      <w:r w:rsidRPr="0087334D">
        <w:rPr>
          <w:rFonts w:eastAsia="標楷體"/>
          <w:sz w:val="32"/>
          <w:szCs w:val="32"/>
        </w:rPr>
        <w:t>表示；</w:t>
      </w:r>
      <w:r w:rsidRPr="0087334D">
        <w:rPr>
          <w:rFonts w:eastAsia="標楷體"/>
          <w:sz w:val="32"/>
          <w:szCs w:val="32"/>
        </w:rPr>
        <w:t>A0000001-A9999999</w:t>
      </w:r>
      <w:r w:rsidRPr="0087334D">
        <w:rPr>
          <w:rFonts w:eastAsia="標楷體"/>
          <w:sz w:val="32"/>
          <w:szCs w:val="32"/>
        </w:rPr>
        <w:t>為先期專案流水號之編號，</w:t>
      </w:r>
      <w:r w:rsidRPr="0087334D">
        <w:rPr>
          <w:rFonts w:eastAsia="標楷體"/>
          <w:sz w:val="32"/>
          <w:szCs w:val="32"/>
        </w:rPr>
        <w:t>B0000001-B9999999</w:t>
      </w:r>
      <w:r w:rsidRPr="0087334D">
        <w:rPr>
          <w:rFonts w:eastAsia="標楷體"/>
          <w:sz w:val="32"/>
          <w:szCs w:val="32"/>
        </w:rPr>
        <w:tab/>
      </w:r>
      <w:r w:rsidRPr="0087334D">
        <w:rPr>
          <w:rFonts w:eastAsia="標楷體"/>
          <w:sz w:val="32"/>
          <w:szCs w:val="32"/>
        </w:rPr>
        <w:t>為抵換專案流水號之編號，</w:t>
      </w:r>
      <w:r w:rsidRPr="0087334D">
        <w:rPr>
          <w:rFonts w:eastAsia="標楷體"/>
          <w:sz w:val="32"/>
          <w:szCs w:val="32"/>
        </w:rPr>
        <w:lastRenderedPageBreak/>
        <w:t>C0000001-C9999999</w:t>
      </w:r>
      <w:r w:rsidRPr="0087334D">
        <w:rPr>
          <w:rFonts w:eastAsia="標楷體"/>
          <w:sz w:val="32"/>
          <w:szCs w:val="32"/>
        </w:rPr>
        <w:tab/>
      </w:r>
      <w:r w:rsidRPr="0087334D">
        <w:rPr>
          <w:rFonts w:eastAsia="標楷體"/>
          <w:sz w:val="32"/>
          <w:szCs w:val="32"/>
        </w:rPr>
        <w:t>為國外引進之減量額度之減量專案流水號之編號。</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szCs w:val="32"/>
        </w:rPr>
        <w:t>（八）專案類型細項：指依照</w:t>
      </w:r>
      <w:r w:rsidRPr="0087334D">
        <w:rPr>
          <w:rFonts w:eastAsia="標楷體"/>
          <w:sz w:val="32"/>
          <w:szCs w:val="32"/>
        </w:rPr>
        <w:t>JI</w:t>
      </w:r>
      <w:r w:rsidRPr="0087334D">
        <w:rPr>
          <w:rFonts w:eastAsia="標楷體"/>
          <w:sz w:val="32"/>
          <w:szCs w:val="32"/>
        </w:rPr>
        <w:t>不同審議機制產生之專案類型，其代碼編定以</w:t>
      </w:r>
      <w:smartTag w:uri="urn:schemas-microsoft-com:office:smarttags" w:element="chmetcnv">
        <w:smartTagPr>
          <w:attr w:name="TCSC" w:val="1"/>
          <w:attr w:name="NumberType" w:val="3"/>
          <w:attr w:name="Negative" w:val="False"/>
          <w:attr w:name="HasSpace" w:val="False"/>
          <w:attr w:name="SourceValue" w:val="1"/>
          <w:attr w:name="UnitName" w:val="碼"/>
        </w:smartTagPr>
        <w:r w:rsidRPr="0087334D">
          <w:rPr>
            <w:rFonts w:eastAsia="標楷體"/>
            <w:sz w:val="32"/>
            <w:szCs w:val="32"/>
          </w:rPr>
          <w:t>一碼</w:t>
        </w:r>
      </w:smartTag>
      <w:r w:rsidRPr="0087334D">
        <w:rPr>
          <w:rFonts w:eastAsia="標楷體"/>
          <w:sz w:val="32"/>
          <w:szCs w:val="32"/>
        </w:rPr>
        <w:t>數字</w:t>
      </w:r>
      <w:r w:rsidRPr="0087334D">
        <w:rPr>
          <w:rFonts w:eastAsia="標楷體"/>
          <w:sz w:val="32"/>
          <w:szCs w:val="32"/>
        </w:rPr>
        <w:t>0</w:t>
      </w:r>
      <w:r w:rsidRPr="0087334D">
        <w:rPr>
          <w:rFonts w:eastAsia="標楷體"/>
          <w:sz w:val="32"/>
          <w:szCs w:val="32"/>
        </w:rPr>
        <w:t>到</w:t>
      </w:r>
      <w:r w:rsidRPr="0087334D">
        <w:rPr>
          <w:rFonts w:eastAsia="標楷體"/>
          <w:sz w:val="32"/>
          <w:szCs w:val="32"/>
        </w:rPr>
        <w:t xml:space="preserve"> 2</w:t>
      </w:r>
      <w:r w:rsidRPr="0087334D">
        <w:rPr>
          <w:rFonts w:eastAsia="標楷體"/>
          <w:sz w:val="32"/>
          <w:szCs w:val="32"/>
        </w:rPr>
        <w:t>表示，各數字代表意義如下：</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1</w:t>
      </w:r>
      <w:r w:rsidRPr="0087334D">
        <w:rPr>
          <w:rFonts w:eastAsia="標楷體"/>
          <w:sz w:val="32"/>
          <w:szCs w:val="32"/>
        </w:rPr>
        <w:t>：指經京都議定書附件一國家審議通過之</w:t>
      </w:r>
      <w:r w:rsidRPr="0087334D">
        <w:rPr>
          <w:rFonts w:eastAsia="標楷體"/>
          <w:sz w:val="32"/>
          <w:szCs w:val="32"/>
        </w:rPr>
        <w:t>JI</w:t>
      </w:r>
      <w:r w:rsidRPr="0087334D">
        <w:rPr>
          <w:rFonts w:eastAsia="標楷體"/>
          <w:sz w:val="32"/>
          <w:szCs w:val="32"/>
        </w:rPr>
        <w:t>專案類型。</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2</w:t>
      </w:r>
      <w:r w:rsidRPr="0087334D">
        <w:rPr>
          <w:rFonts w:eastAsia="標楷體"/>
          <w:sz w:val="32"/>
          <w:szCs w:val="32"/>
        </w:rPr>
        <w:t>：</w:t>
      </w:r>
      <w:r w:rsidRPr="0087334D">
        <w:rPr>
          <w:rFonts w:eastAsia="標楷體"/>
          <w:sz w:val="32"/>
          <w:szCs w:val="32"/>
        </w:rPr>
        <w:tab/>
      </w:r>
      <w:r w:rsidRPr="0087334D">
        <w:rPr>
          <w:rFonts w:eastAsia="標楷體"/>
          <w:sz w:val="32"/>
          <w:szCs w:val="32"/>
        </w:rPr>
        <w:t>指經</w:t>
      </w:r>
      <w:r w:rsidRPr="0087334D">
        <w:rPr>
          <w:rFonts w:eastAsia="標楷體"/>
          <w:sz w:val="32"/>
          <w:szCs w:val="32"/>
        </w:rPr>
        <w:t>JI</w:t>
      </w:r>
      <w:r w:rsidRPr="0087334D">
        <w:rPr>
          <w:rFonts w:eastAsia="標楷體"/>
          <w:sz w:val="32"/>
          <w:szCs w:val="32"/>
        </w:rPr>
        <w:t>監督委員會（</w:t>
      </w:r>
      <w:r w:rsidRPr="0087334D">
        <w:rPr>
          <w:rFonts w:eastAsia="標楷體"/>
          <w:sz w:val="32"/>
          <w:szCs w:val="32"/>
        </w:rPr>
        <w:t>Joint Implementation Supervisory Committee, JISC</w:t>
      </w:r>
      <w:r w:rsidRPr="0087334D">
        <w:rPr>
          <w:rFonts w:eastAsia="標楷體"/>
          <w:sz w:val="32"/>
          <w:szCs w:val="32"/>
        </w:rPr>
        <w:t>）審議註冊通過之專案類型。</w:t>
      </w:r>
    </w:p>
    <w:p w:rsidR="009B7B56" w:rsidRPr="0087334D" w:rsidRDefault="009B7B56" w:rsidP="0087334D">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0</w:t>
      </w:r>
      <w:r w:rsidRPr="0087334D">
        <w:rPr>
          <w:rFonts w:eastAsia="標楷體"/>
          <w:sz w:val="32"/>
          <w:szCs w:val="32"/>
        </w:rPr>
        <w:t>：非</w:t>
      </w:r>
      <w:r w:rsidRPr="0087334D">
        <w:rPr>
          <w:rFonts w:eastAsia="標楷體"/>
          <w:sz w:val="32"/>
          <w:szCs w:val="32"/>
        </w:rPr>
        <w:t>JI</w:t>
      </w:r>
      <w:r w:rsidRPr="0087334D">
        <w:rPr>
          <w:rFonts w:eastAsia="標楷體"/>
          <w:sz w:val="32"/>
          <w:szCs w:val="32"/>
        </w:rPr>
        <w:t>專案之減量額度（國內先期專案及減量專案）。</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szCs w:val="32"/>
        </w:rPr>
        <w:t>（九）減量額度期限：指專案減量額度有效期限，以</w:t>
      </w:r>
      <w:smartTag w:uri="urn:schemas-microsoft-com:office:smarttags" w:element="chmetcnv">
        <w:smartTagPr>
          <w:attr w:name="TCSC" w:val="1"/>
          <w:attr w:name="NumberType" w:val="3"/>
          <w:attr w:name="Negative" w:val="False"/>
          <w:attr w:name="HasSpace" w:val="False"/>
          <w:attr w:name="SourceValue" w:val="8"/>
          <w:attr w:name="UnitName" w:val="碼"/>
        </w:smartTagPr>
        <w:r w:rsidRPr="0087334D">
          <w:rPr>
            <w:rFonts w:eastAsia="標楷體"/>
            <w:sz w:val="32"/>
            <w:szCs w:val="32"/>
          </w:rPr>
          <w:t>八碼</w:t>
        </w:r>
      </w:smartTag>
      <w:r w:rsidRPr="0087334D">
        <w:rPr>
          <w:rFonts w:eastAsia="標楷體"/>
          <w:sz w:val="32"/>
          <w:szCs w:val="32"/>
        </w:rPr>
        <w:t>數字，日日</w:t>
      </w:r>
      <w:r w:rsidRPr="0087334D">
        <w:rPr>
          <w:rFonts w:eastAsia="標楷體"/>
          <w:sz w:val="32"/>
          <w:szCs w:val="32"/>
        </w:rPr>
        <w:t>/</w:t>
      </w:r>
      <w:r w:rsidRPr="0087334D">
        <w:rPr>
          <w:rFonts w:eastAsia="標楷體"/>
          <w:sz w:val="32"/>
          <w:szCs w:val="32"/>
        </w:rPr>
        <w:t>月月</w:t>
      </w:r>
      <w:r w:rsidRPr="0087334D">
        <w:rPr>
          <w:rFonts w:eastAsia="標楷體"/>
          <w:sz w:val="32"/>
          <w:szCs w:val="32"/>
        </w:rPr>
        <w:t>/</w:t>
      </w:r>
      <w:r w:rsidRPr="0087334D">
        <w:rPr>
          <w:rFonts w:eastAsia="標楷體"/>
          <w:sz w:val="32"/>
          <w:szCs w:val="32"/>
        </w:rPr>
        <w:t>西元年表示；非林業專案相關之額度，代碼</w:t>
      </w:r>
      <w:r w:rsidRPr="0087334D">
        <w:rPr>
          <w:rFonts w:eastAsia="標楷體"/>
          <w:sz w:val="32"/>
          <w:szCs w:val="32"/>
        </w:rPr>
        <w:t>00000000</w:t>
      </w:r>
      <w:r w:rsidRPr="0087334D">
        <w:rPr>
          <w:rFonts w:eastAsia="標楷體"/>
          <w:sz w:val="32"/>
          <w:szCs w:val="32"/>
        </w:rPr>
        <w:t>。</w:t>
      </w:r>
    </w:p>
    <w:p w:rsidR="009B7B56" w:rsidRPr="0087334D" w:rsidRDefault="009B7B56" w:rsidP="0087334D">
      <w:pPr>
        <w:pStyle w:val="a5"/>
        <w:snapToGrid/>
        <w:rPr>
          <w:sz w:val="36"/>
          <w:szCs w:val="32"/>
        </w:rPr>
      </w:pPr>
      <w:r w:rsidRPr="0087334D">
        <w:rPr>
          <w:sz w:val="28"/>
          <w:szCs w:val="28"/>
        </w:rPr>
        <w:br w:type="page"/>
      </w:r>
      <w:r w:rsidRPr="0087334D">
        <w:rPr>
          <w:sz w:val="36"/>
          <w:szCs w:val="32"/>
        </w:rPr>
        <w:lastRenderedPageBreak/>
        <w:pict>
          <v:shape id="_x0000_s1029" type="#_x0000_t202" style="position:absolute;margin-left:8pt;margin-top:474.85pt;width:510.25pt;height:184.25pt;z-index:251664384;visibility:hidden;mso-position-vertical-relative:line" filled="f" stroked="f">
            <v:stroke dashstyle="dash"/>
            <v:textbox style="mso-next-textbox:#_x0000_s1029" inset="0,0,0,0">
              <w:txbxContent>
                <w:p w:rsidR="009B7B56" w:rsidRDefault="009B7B56" w:rsidP="0087334D">
                  <w:pPr>
                    <w:rPr>
                      <w:sz w:val="28"/>
                      <w:szCs w:val="28"/>
                    </w:rPr>
                  </w:pPr>
                  <w:r>
                    <w:rPr>
                      <w:sz w:val="28"/>
                      <w:szCs w:val="28"/>
                    </w:rPr>
                    <w:fldChar w:fldCharType="begin"/>
                  </w:r>
                  <w:r>
                    <w:rPr>
                      <w:rFonts w:hint="eastAsia"/>
                      <w:sz w:val="28"/>
                      <w:szCs w:val="28"/>
                    </w:rPr>
                    <w:instrText xml:space="preserve"> INCLUDEPICTURE "../Program%20Files/</w:instrText>
                  </w:r>
                  <w:r>
                    <w:rPr>
                      <w:rFonts w:hint="eastAsia"/>
                      <w:sz w:val="28"/>
                      <w:szCs w:val="28"/>
                    </w:rPr>
                    <w:instrText>帝緯系統整合</w:instrText>
                  </w:r>
                  <w:r>
                    <w:rPr>
                      <w:rFonts w:hint="eastAsia"/>
                      <w:sz w:val="28"/>
                      <w:szCs w:val="28"/>
                    </w:rPr>
                    <w:instrText>/</w:instrText>
                  </w:r>
                  <w:r>
                    <w:rPr>
                      <w:rFonts w:hint="eastAsia"/>
                      <w:sz w:val="28"/>
                      <w:szCs w:val="28"/>
                    </w:rPr>
                    <w:instrText>帝緯公文製作</w:instrText>
                  </w:r>
                  <w:r>
                    <w:rPr>
                      <w:rFonts w:hint="eastAsia"/>
                      <w:sz w:val="28"/>
                      <w:szCs w:val="28"/>
                    </w:rPr>
                    <w:instrText>/</w:instrText>
                  </w:r>
                  <w:r>
                    <w:rPr>
                      <w:rFonts w:hint="eastAsia"/>
                      <w:sz w:val="28"/>
                      <w:szCs w:val="28"/>
                    </w:rPr>
                    <w:instrText>全署核判框</w:instrText>
                  </w:r>
                  <w:r>
                    <w:rPr>
                      <w:rFonts w:hint="eastAsia"/>
                      <w:sz w:val="28"/>
                      <w:szCs w:val="28"/>
                    </w:rPr>
                    <w:instrText xml:space="preserve">_2.gif" \* MERGEFORMAT \d </w:instrText>
                  </w:r>
                  <w:r>
                    <w:rPr>
                      <w:sz w:val="28"/>
                      <w:szCs w:val="28"/>
                    </w:rPr>
                    <w:fldChar w:fldCharType="separate"/>
                  </w:r>
                  <w:r>
                    <w:rPr>
                      <w:sz w:val="28"/>
                      <w:szCs w:val="28"/>
                    </w:rPr>
                    <w:pict>
                      <v:shape id="_x0000_i1039" type="#_x0000_t75" style="width:490.05pt;height:148.3pt">
                        <v:imagedata r:id="rId8"/>
                      </v:shape>
                    </w:pict>
                  </w:r>
                  <w:r>
                    <w:rPr>
                      <w:sz w:val="28"/>
                      <w:szCs w:val="28"/>
                    </w:rPr>
                    <w:fldChar w:fldCharType="end"/>
                  </w:r>
                </w:p>
              </w:txbxContent>
            </v:textbox>
            <w10:wrap type="square"/>
            <w10:anchorlock/>
          </v:shape>
        </w:pict>
      </w:r>
      <w:r w:rsidRPr="0087334D">
        <w:rPr>
          <w:sz w:val="36"/>
          <w:szCs w:val="32"/>
        </w:rPr>
        <w:pict>
          <v:shape id="_x0000_s1028" type="#_x0000_t202" style="position:absolute;margin-left:369pt;margin-top:25.9pt;width:126pt;height:36pt;z-index:251663360;visibility:hidden;mso-position-horizontal-relative:char;mso-position-vertical-relative:page" filled="f" stroked="f">
            <v:textbox style="mso-next-textbox:#_x0000_s1028" inset=".5mm,.3mm,.5mm,.3mm">
              <w:txbxContent>
                <w:p w:rsidR="009B7B56" w:rsidRDefault="009B7B56" w:rsidP="0087334D">
                  <w:pPr>
                    <w:rPr>
                      <w:rFonts w:hint="eastAsia"/>
                      <w:sz w:val="20"/>
                    </w:rPr>
                  </w:pPr>
                  <w:r>
                    <w:rPr>
                      <w:rFonts w:hint="eastAsia"/>
                      <w:sz w:val="20"/>
                    </w:rPr>
                    <w:t>檔號：</w:t>
                  </w:r>
                </w:p>
                <w:p w:rsidR="009B7B56" w:rsidRDefault="009B7B56" w:rsidP="0087334D">
                  <w:pPr>
                    <w:rPr>
                      <w:rFonts w:hint="eastAsia"/>
                    </w:rPr>
                  </w:pPr>
                  <w:r>
                    <w:rPr>
                      <w:rFonts w:hint="eastAsia"/>
                      <w:sz w:val="20"/>
                    </w:rPr>
                    <w:t>保存年限：</w:t>
                  </w:r>
                </w:p>
              </w:txbxContent>
            </v:textbox>
            <w10:wrap type="square" anchory="page"/>
            <w10:anchorlock/>
          </v:shape>
        </w:pict>
      </w:r>
      <w:bookmarkStart w:id="8" w:name="全銜"/>
      <w:bookmarkEnd w:id="8"/>
      <w:r w:rsidRPr="0087334D">
        <w:rPr>
          <w:sz w:val="36"/>
          <w:szCs w:val="32"/>
        </w:rPr>
        <w:t>附錄二、電力業溫室氣體指定排放強度</w:t>
      </w:r>
    </w:p>
    <w:p w:rsidR="009B7B56" w:rsidRPr="0087334D" w:rsidRDefault="009B7B56" w:rsidP="009B7B56">
      <w:pPr>
        <w:pStyle w:val="a6"/>
        <w:numPr>
          <w:ilvl w:val="0"/>
          <w:numId w:val="7"/>
        </w:numPr>
        <w:spacing w:line="400" w:lineRule="atLeast"/>
        <w:jc w:val="both"/>
        <w:textAlignment w:val="center"/>
        <w:rPr>
          <w:szCs w:val="32"/>
        </w:rPr>
      </w:pPr>
      <w:r w:rsidRPr="0087334D">
        <w:rPr>
          <w:szCs w:val="32"/>
        </w:rPr>
        <w:t>電力業溫室氣體指定排放強度適用對象為具備汽力機組鍋爐發電程序或複循環機組渦輪發電程序者。</w:t>
      </w:r>
    </w:p>
    <w:p w:rsidR="009B7B56" w:rsidRPr="0087334D" w:rsidRDefault="009B7B56" w:rsidP="009B7B56">
      <w:pPr>
        <w:pStyle w:val="a6"/>
        <w:numPr>
          <w:ilvl w:val="0"/>
          <w:numId w:val="7"/>
        </w:numPr>
        <w:spacing w:line="400" w:lineRule="atLeast"/>
        <w:jc w:val="both"/>
        <w:textAlignment w:val="center"/>
        <w:rPr>
          <w:szCs w:val="32"/>
        </w:rPr>
      </w:pPr>
      <w:r w:rsidRPr="0087334D">
        <w:rPr>
          <w:szCs w:val="32"/>
        </w:rPr>
        <w:t>電力業溫室氣體指定排放強度</w:t>
      </w:r>
      <w:r w:rsidRPr="0087334D">
        <w:rPr>
          <w:szCs w:val="32"/>
        </w:rPr>
        <w:t>(EIr)</w:t>
      </w:r>
      <w:r w:rsidRPr="0087334D">
        <w:rPr>
          <w:szCs w:val="32"/>
        </w:rPr>
        <w:t>如下：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080"/>
        <w:gridCol w:w="1080"/>
        <w:gridCol w:w="1260"/>
        <w:gridCol w:w="1440"/>
        <w:gridCol w:w="1260"/>
        <w:gridCol w:w="1440"/>
        <w:gridCol w:w="1076"/>
      </w:tblGrid>
      <w:tr w:rsidR="009B7B56" w:rsidRPr="0087334D" w:rsidTr="0087334D">
        <w:trPr>
          <w:cantSplit/>
          <w:trHeight w:val="926"/>
        </w:trPr>
        <w:tc>
          <w:tcPr>
            <w:tcW w:w="2988" w:type="dxa"/>
            <w:gridSpan w:val="3"/>
            <w:vMerge w:val="restart"/>
            <w:tcBorders>
              <w:tl2br w:val="single" w:sz="4" w:space="0" w:color="auto"/>
            </w:tcBorders>
            <w:vAlign w:val="center"/>
          </w:tcPr>
          <w:p w:rsidR="009B7B56" w:rsidRPr="0087334D" w:rsidRDefault="009B7B56" w:rsidP="0087334D">
            <w:pPr>
              <w:tabs>
                <w:tab w:val="left" w:pos="1080"/>
              </w:tabs>
              <w:snapToGrid w:val="0"/>
              <w:spacing w:line="320" w:lineRule="exact"/>
              <w:ind w:firstLineChars="700" w:firstLine="1400"/>
              <w:jc w:val="both"/>
              <w:rPr>
                <w:rFonts w:eastAsia="標楷體"/>
                <w:sz w:val="20"/>
              </w:rPr>
            </w:pPr>
            <w:r w:rsidRPr="0087334D">
              <w:rPr>
                <w:rFonts w:eastAsia="標楷體"/>
                <w:sz w:val="20"/>
              </w:rPr>
              <w:t>適用期間</w:t>
            </w:r>
          </w:p>
          <w:p w:rsidR="009B7B56" w:rsidRPr="0087334D" w:rsidRDefault="009B7B56" w:rsidP="0087334D">
            <w:pPr>
              <w:tabs>
                <w:tab w:val="left" w:pos="1080"/>
              </w:tabs>
              <w:snapToGrid w:val="0"/>
              <w:spacing w:line="320" w:lineRule="exact"/>
              <w:jc w:val="both"/>
              <w:rPr>
                <w:rFonts w:eastAsia="標楷體"/>
                <w:sz w:val="20"/>
              </w:rPr>
            </w:pPr>
          </w:p>
          <w:p w:rsidR="009B7B56" w:rsidRPr="0087334D" w:rsidRDefault="009B7B56" w:rsidP="0087334D">
            <w:pPr>
              <w:tabs>
                <w:tab w:val="left" w:pos="1080"/>
              </w:tabs>
              <w:snapToGrid w:val="0"/>
              <w:spacing w:line="320" w:lineRule="exact"/>
              <w:jc w:val="both"/>
              <w:rPr>
                <w:rFonts w:eastAsia="標楷體"/>
                <w:sz w:val="18"/>
                <w:szCs w:val="18"/>
              </w:rPr>
            </w:pPr>
          </w:p>
          <w:p w:rsidR="009B7B56" w:rsidRPr="0087334D" w:rsidRDefault="009B7B56" w:rsidP="0087334D">
            <w:pPr>
              <w:tabs>
                <w:tab w:val="left" w:pos="1080"/>
              </w:tabs>
              <w:snapToGrid w:val="0"/>
              <w:spacing w:line="320" w:lineRule="exact"/>
              <w:jc w:val="both"/>
              <w:rPr>
                <w:rFonts w:eastAsia="標楷體"/>
                <w:sz w:val="20"/>
              </w:rPr>
            </w:pPr>
            <w:r w:rsidRPr="0087334D">
              <w:rPr>
                <w:rFonts w:eastAsia="標楷體"/>
                <w:sz w:val="20"/>
              </w:rPr>
              <w:t>指定排放強度</w:t>
            </w:r>
            <w:r w:rsidRPr="0087334D">
              <w:rPr>
                <w:rFonts w:eastAsia="標楷體"/>
                <w:sz w:val="20"/>
              </w:rPr>
              <w:t>(EIr)</w:t>
            </w:r>
            <w:r w:rsidRPr="0087334D">
              <w:rPr>
                <w:rFonts w:eastAsia="標楷體"/>
                <w:sz w:val="20"/>
              </w:rPr>
              <w:br/>
              <w:t>(</w:t>
            </w:r>
            <w:r w:rsidRPr="0087334D">
              <w:rPr>
                <w:rFonts w:eastAsia="標楷體"/>
                <w:sz w:val="20"/>
              </w:rPr>
              <w:t>公噸二氧化碳當量</w:t>
            </w:r>
            <w:r w:rsidRPr="0087334D">
              <w:rPr>
                <w:rFonts w:eastAsia="標楷體"/>
                <w:sz w:val="20"/>
              </w:rPr>
              <w:t>/</w:t>
            </w:r>
            <w:r w:rsidRPr="0087334D">
              <w:rPr>
                <w:rFonts w:eastAsia="標楷體"/>
                <w:sz w:val="20"/>
              </w:rPr>
              <w:t>千度電</w:t>
            </w:r>
            <w:r w:rsidRPr="0087334D">
              <w:rPr>
                <w:rFonts w:eastAsia="標楷體"/>
                <w:sz w:val="20"/>
              </w:rPr>
              <w:t>)</w:t>
            </w:r>
          </w:p>
        </w:tc>
        <w:tc>
          <w:tcPr>
            <w:tcW w:w="2700" w:type="dxa"/>
            <w:gridSpan w:val="2"/>
            <w:vAlign w:val="center"/>
          </w:tcPr>
          <w:p w:rsidR="009B7B56" w:rsidRPr="0087334D" w:rsidRDefault="009B7B56" w:rsidP="0087334D">
            <w:pPr>
              <w:tabs>
                <w:tab w:val="left" w:pos="1080"/>
              </w:tabs>
              <w:snapToGrid w:val="0"/>
              <w:spacing w:line="320" w:lineRule="exact"/>
              <w:jc w:val="both"/>
              <w:rPr>
                <w:rFonts w:eastAsia="標楷體"/>
                <w:sz w:val="20"/>
              </w:rPr>
            </w:pPr>
            <w:r w:rsidRPr="0087334D">
              <w:rPr>
                <w:rFonts w:eastAsia="標楷體"/>
                <w:sz w:val="20"/>
              </w:rPr>
              <w:t>第一階段：</w:t>
            </w:r>
          </w:p>
          <w:p w:rsidR="009B7B56" w:rsidRPr="0087334D" w:rsidRDefault="009B7B56" w:rsidP="0087334D">
            <w:pPr>
              <w:tabs>
                <w:tab w:val="left" w:pos="1080"/>
              </w:tabs>
              <w:snapToGrid w:val="0"/>
              <w:spacing w:line="320" w:lineRule="exact"/>
              <w:jc w:val="both"/>
              <w:rPr>
                <w:rFonts w:eastAsia="標楷體"/>
                <w:sz w:val="20"/>
              </w:rPr>
            </w:pPr>
            <w:smartTag w:uri="urn:schemas-microsoft-com:office:smarttags" w:element="chsdate">
              <w:smartTagPr>
                <w:attr w:name="IsROCDate" w:val="True"/>
                <w:attr w:name="IsLunarDate" w:val="False"/>
                <w:attr w:name="Day" w:val="1"/>
                <w:attr w:name="Month" w:val="1"/>
                <w:attr w:name="Year" w:val="2000"/>
              </w:smartTagPr>
              <w:r w:rsidRPr="0087334D">
                <w:rPr>
                  <w:rFonts w:eastAsia="標楷體"/>
                  <w:sz w:val="20"/>
                </w:rPr>
                <w:t>中華民國八十九年一月一日</w:t>
              </w:r>
            </w:smartTag>
            <w:r w:rsidRPr="0087334D">
              <w:rPr>
                <w:rFonts w:eastAsia="標楷體"/>
                <w:sz w:val="20"/>
              </w:rPr>
              <w:t>至九十九年十二月三十一日</w:t>
            </w:r>
          </w:p>
        </w:tc>
        <w:tc>
          <w:tcPr>
            <w:tcW w:w="3776" w:type="dxa"/>
            <w:gridSpan w:val="3"/>
          </w:tcPr>
          <w:p w:rsidR="009B7B56" w:rsidRPr="0087334D" w:rsidRDefault="009B7B56" w:rsidP="0087334D">
            <w:pPr>
              <w:tabs>
                <w:tab w:val="left" w:pos="1080"/>
              </w:tabs>
              <w:snapToGrid w:val="0"/>
              <w:spacing w:line="320" w:lineRule="exact"/>
              <w:rPr>
                <w:rFonts w:eastAsia="標楷體"/>
                <w:sz w:val="20"/>
              </w:rPr>
            </w:pPr>
            <w:r w:rsidRPr="0087334D">
              <w:rPr>
                <w:rFonts w:eastAsia="標楷體"/>
                <w:sz w:val="20"/>
              </w:rPr>
              <w:t>第二階段：</w:t>
            </w:r>
          </w:p>
          <w:p w:rsidR="009B7B56" w:rsidRPr="0087334D" w:rsidRDefault="009B7B56" w:rsidP="0087334D">
            <w:pPr>
              <w:tabs>
                <w:tab w:val="left" w:pos="1080"/>
              </w:tabs>
              <w:snapToGrid w:val="0"/>
              <w:spacing w:line="320" w:lineRule="exact"/>
              <w:rPr>
                <w:rFonts w:eastAsia="標楷體"/>
                <w:sz w:val="20"/>
              </w:rPr>
            </w:pPr>
            <w:smartTag w:uri="urn:schemas-microsoft-com:office:smarttags" w:element="chsdate">
              <w:smartTagPr>
                <w:attr w:name="IsROCDate" w:val="True"/>
                <w:attr w:name="IsLunarDate" w:val="False"/>
                <w:attr w:name="Day" w:val="1"/>
                <w:attr w:name="Month" w:val="1"/>
                <w:attr w:name="Year" w:val="2011"/>
              </w:smartTagPr>
              <w:r w:rsidRPr="0087334D">
                <w:rPr>
                  <w:rFonts w:eastAsia="標楷體"/>
                  <w:sz w:val="20"/>
                </w:rPr>
                <w:t>中華民國一百年一月一日</w:t>
              </w:r>
            </w:smartTag>
            <w:r w:rsidRPr="0087334D">
              <w:rPr>
                <w:rFonts w:eastAsia="標楷體"/>
                <w:sz w:val="20"/>
              </w:rPr>
              <w:t>以後</w:t>
            </w:r>
          </w:p>
        </w:tc>
      </w:tr>
      <w:tr w:rsidR="009B7B56" w:rsidRPr="0087334D" w:rsidTr="0087334D">
        <w:trPr>
          <w:cantSplit/>
          <w:trHeight w:val="458"/>
        </w:trPr>
        <w:tc>
          <w:tcPr>
            <w:tcW w:w="2988" w:type="dxa"/>
            <w:gridSpan w:val="3"/>
            <w:vMerge/>
            <w:vAlign w:val="center"/>
          </w:tcPr>
          <w:p w:rsidR="009B7B56" w:rsidRPr="0087334D" w:rsidRDefault="009B7B56" w:rsidP="0087334D">
            <w:pPr>
              <w:tabs>
                <w:tab w:val="left" w:pos="1080"/>
              </w:tabs>
              <w:snapToGrid w:val="0"/>
              <w:spacing w:line="320" w:lineRule="exact"/>
              <w:jc w:val="both"/>
              <w:rPr>
                <w:rFonts w:eastAsia="標楷體"/>
                <w:sz w:val="20"/>
              </w:rPr>
            </w:pPr>
          </w:p>
        </w:tc>
        <w:tc>
          <w:tcPr>
            <w:tcW w:w="2700" w:type="dxa"/>
            <w:gridSpan w:val="2"/>
            <w:vAlign w:val="center"/>
          </w:tcPr>
          <w:p w:rsidR="009B7B56" w:rsidRPr="0087334D" w:rsidRDefault="009B7B56" w:rsidP="0087334D">
            <w:pPr>
              <w:tabs>
                <w:tab w:val="left" w:pos="1080"/>
              </w:tabs>
              <w:snapToGrid w:val="0"/>
              <w:spacing w:line="320" w:lineRule="exact"/>
              <w:jc w:val="center"/>
              <w:rPr>
                <w:rFonts w:eastAsia="標楷體"/>
                <w:sz w:val="20"/>
              </w:rPr>
            </w:pPr>
            <w:r w:rsidRPr="0087334D">
              <w:rPr>
                <w:rFonts w:eastAsia="標楷體"/>
                <w:sz w:val="20"/>
              </w:rPr>
              <w:t>既存排放源</w:t>
            </w:r>
            <w:r w:rsidRPr="0087334D">
              <w:rPr>
                <w:rFonts w:eastAsia="標楷體"/>
                <w:sz w:val="20"/>
              </w:rPr>
              <w:t>/</w:t>
            </w:r>
            <w:r w:rsidRPr="0087334D">
              <w:rPr>
                <w:rFonts w:eastAsia="標楷體"/>
                <w:sz w:val="20"/>
              </w:rPr>
              <w:t>商轉日期</w:t>
            </w:r>
          </w:p>
        </w:tc>
        <w:tc>
          <w:tcPr>
            <w:tcW w:w="2700" w:type="dxa"/>
            <w:gridSpan w:val="2"/>
            <w:vAlign w:val="center"/>
          </w:tcPr>
          <w:p w:rsidR="009B7B56" w:rsidRPr="0087334D" w:rsidRDefault="009B7B56" w:rsidP="0087334D">
            <w:pPr>
              <w:tabs>
                <w:tab w:val="left" w:pos="1080"/>
              </w:tabs>
              <w:snapToGrid w:val="0"/>
              <w:spacing w:line="320" w:lineRule="exact"/>
              <w:jc w:val="center"/>
              <w:rPr>
                <w:rFonts w:eastAsia="標楷體"/>
                <w:sz w:val="20"/>
              </w:rPr>
            </w:pPr>
            <w:r w:rsidRPr="0087334D">
              <w:rPr>
                <w:rFonts w:eastAsia="標楷體"/>
                <w:sz w:val="20"/>
              </w:rPr>
              <w:t>既存排放源</w:t>
            </w:r>
            <w:r w:rsidRPr="0087334D">
              <w:rPr>
                <w:rFonts w:eastAsia="標楷體"/>
                <w:sz w:val="20"/>
              </w:rPr>
              <w:t>/</w:t>
            </w:r>
            <w:r w:rsidRPr="0087334D">
              <w:rPr>
                <w:rFonts w:eastAsia="標楷體"/>
                <w:sz w:val="20"/>
              </w:rPr>
              <w:t>商轉日期</w:t>
            </w:r>
          </w:p>
        </w:tc>
        <w:tc>
          <w:tcPr>
            <w:tcW w:w="1076" w:type="dxa"/>
            <w:vMerge w:val="restart"/>
            <w:vAlign w:val="center"/>
          </w:tcPr>
          <w:p w:rsidR="009B7B56" w:rsidRPr="0087334D" w:rsidRDefault="009B7B56" w:rsidP="0087334D">
            <w:pPr>
              <w:tabs>
                <w:tab w:val="left" w:pos="1080"/>
              </w:tabs>
              <w:snapToGrid w:val="0"/>
              <w:spacing w:line="320" w:lineRule="exact"/>
              <w:jc w:val="center"/>
              <w:rPr>
                <w:rFonts w:eastAsia="標楷體"/>
                <w:sz w:val="20"/>
              </w:rPr>
            </w:pPr>
            <w:r w:rsidRPr="0087334D">
              <w:rPr>
                <w:rFonts w:eastAsia="標楷體"/>
                <w:sz w:val="20"/>
              </w:rPr>
              <w:t>新設排</w:t>
            </w:r>
          </w:p>
          <w:p w:rsidR="009B7B56" w:rsidRPr="0087334D" w:rsidRDefault="009B7B56" w:rsidP="0087334D">
            <w:pPr>
              <w:tabs>
                <w:tab w:val="left" w:pos="1080"/>
              </w:tabs>
              <w:snapToGrid w:val="0"/>
              <w:spacing w:line="320" w:lineRule="exact"/>
              <w:jc w:val="center"/>
              <w:rPr>
                <w:rFonts w:eastAsia="標楷體"/>
                <w:sz w:val="20"/>
              </w:rPr>
            </w:pPr>
            <w:proofErr w:type="gramStart"/>
            <w:r w:rsidRPr="0087334D">
              <w:rPr>
                <w:rFonts w:eastAsia="標楷體"/>
                <w:sz w:val="20"/>
              </w:rPr>
              <w:t>放源</w:t>
            </w:r>
            <w:proofErr w:type="gramEnd"/>
          </w:p>
        </w:tc>
      </w:tr>
      <w:tr w:rsidR="009B7B56" w:rsidRPr="0087334D" w:rsidTr="0087334D">
        <w:trPr>
          <w:cantSplit/>
          <w:trHeight w:val="120"/>
        </w:trPr>
        <w:tc>
          <w:tcPr>
            <w:tcW w:w="1908" w:type="dxa"/>
            <w:gridSpan w:val="2"/>
            <w:vAlign w:val="center"/>
          </w:tcPr>
          <w:p w:rsidR="009B7B56" w:rsidRPr="0087334D" w:rsidRDefault="009B7B56" w:rsidP="0087334D">
            <w:pPr>
              <w:spacing w:line="0" w:lineRule="atLeast"/>
              <w:jc w:val="center"/>
              <w:rPr>
                <w:rFonts w:eastAsia="標楷體"/>
                <w:sz w:val="20"/>
              </w:rPr>
            </w:pPr>
            <w:r w:rsidRPr="0087334D">
              <w:rPr>
                <w:rFonts w:eastAsia="標楷體"/>
                <w:sz w:val="20"/>
              </w:rPr>
              <w:t>製程別</w:t>
            </w:r>
          </w:p>
        </w:tc>
        <w:tc>
          <w:tcPr>
            <w:tcW w:w="1080" w:type="dxa"/>
            <w:vAlign w:val="center"/>
          </w:tcPr>
          <w:p w:rsidR="009B7B56" w:rsidRPr="0087334D" w:rsidRDefault="009B7B56" w:rsidP="0087334D">
            <w:pPr>
              <w:spacing w:line="0" w:lineRule="atLeast"/>
              <w:jc w:val="center"/>
              <w:rPr>
                <w:rFonts w:eastAsia="標楷體"/>
                <w:sz w:val="20"/>
              </w:rPr>
            </w:pPr>
            <w:r w:rsidRPr="0087334D">
              <w:rPr>
                <w:rFonts w:eastAsia="標楷體"/>
                <w:sz w:val="20"/>
              </w:rPr>
              <w:t>產品別</w:t>
            </w:r>
          </w:p>
        </w:tc>
        <w:tc>
          <w:tcPr>
            <w:tcW w:w="1260" w:type="dxa"/>
            <w:tcBorders>
              <w:bottom w:val="single" w:sz="4" w:space="0" w:color="auto"/>
            </w:tcBorders>
            <w:vAlign w:val="center"/>
          </w:tcPr>
          <w:p w:rsidR="009B7B56" w:rsidRPr="0087334D" w:rsidRDefault="009B7B56" w:rsidP="0087334D">
            <w:pPr>
              <w:tabs>
                <w:tab w:val="left" w:pos="1080"/>
              </w:tabs>
              <w:snapToGrid w:val="0"/>
              <w:spacing w:line="0" w:lineRule="atLeast"/>
              <w:jc w:val="both"/>
              <w:rPr>
                <w:rFonts w:eastAsia="標楷體"/>
                <w:sz w:val="20"/>
              </w:rPr>
            </w:pPr>
            <w:r w:rsidRPr="0087334D">
              <w:rPr>
                <w:rFonts w:eastAsia="標楷體"/>
                <w:sz w:val="20"/>
              </w:rPr>
              <w:t>中華民國八十八年以前</w:t>
            </w:r>
          </w:p>
        </w:tc>
        <w:tc>
          <w:tcPr>
            <w:tcW w:w="1440" w:type="dxa"/>
            <w:tcBorders>
              <w:bottom w:val="single" w:sz="4" w:space="0" w:color="auto"/>
            </w:tcBorders>
            <w:vAlign w:val="center"/>
          </w:tcPr>
          <w:p w:rsidR="009B7B56" w:rsidRPr="0087334D" w:rsidRDefault="009B7B56" w:rsidP="0087334D">
            <w:pPr>
              <w:tabs>
                <w:tab w:val="left" w:pos="1080"/>
              </w:tabs>
              <w:snapToGrid w:val="0"/>
              <w:spacing w:line="0" w:lineRule="atLeast"/>
              <w:jc w:val="both"/>
              <w:rPr>
                <w:rFonts w:eastAsia="標楷體"/>
                <w:sz w:val="20"/>
              </w:rPr>
            </w:pPr>
            <w:r w:rsidRPr="0087334D">
              <w:rPr>
                <w:rFonts w:eastAsia="標楷體"/>
                <w:sz w:val="20"/>
              </w:rPr>
              <w:t>中華民國八十八年</w:t>
            </w:r>
            <w:r w:rsidRPr="0087334D">
              <w:rPr>
                <w:rFonts w:eastAsia="標楷體"/>
                <w:sz w:val="20"/>
              </w:rPr>
              <w:t>(</w:t>
            </w:r>
            <w:r w:rsidRPr="0087334D">
              <w:rPr>
                <w:rFonts w:eastAsia="標楷體"/>
                <w:sz w:val="20"/>
              </w:rPr>
              <w:t>含</w:t>
            </w:r>
            <w:r w:rsidRPr="0087334D">
              <w:rPr>
                <w:rFonts w:eastAsia="標楷體"/>
                <w:sz w:val="20"/>
              </w:rPr>
              <w:t>)</w:t>
            </w:r>
            <w:r w:rsidRPr="0087334D">
              <w:rPr>
                <w:rFonts w:eastAsia="標楷體"/>
                <w:sz w:val="20"/>
              </w:rPr>
              <w:t>以後</w:t>
            </w:r>
          </w:p>
        </w:tc>
        <w:tc>
          <w:tcPr>
            <w:tcW w:w="1260" w:type="dxa"/>
            <w:vAlign w:val="center"/>
          </w:tcPr>
          <w:p w:rsidR="009B7B56" w:rsidRPr="0087334D" w:rsidRDefault="009B7B56" w:rsidP="0087334D">
            <w:pPr>
              <w:tabs>
                <w:tab w:val="left" w:pos="1080"/>
              </w:tabs>
              <w:snapToGrid w:val="0"/>
              <w:spacing w:line="0" w:lineRule="atLeast"/>
              <w:jc w:val="both"/>
              <w:rPr>
                <w:rFonts w:eastAsia="標楷體"/>
                <w:sz w:val="20"/>
              </w:rPr>
            </w:pPr>
            <w:r w:rsidRPr="0087334D">
              <w:rPr>
                <w:rFonts w:eastAsia="標楷體"/>
                <w:sz w:val="20"/>
              </w:rPr>
              <w:t>中華民國八十八年以前</w:t>
            </w:r>
          </w:p>
        </w:tc>
        <w:tc>
          <w:tcPr>
            <w:tcW w:w="1440" w:type="dxa"/>
            <w:vAlign w:val="center"/>
          </w:tcPr>
          <w:p w:rsidR="009B7B56" w:rsidRPr="0087334D" w:rsidRDefault="009B7B56" w:rsidP="0087334D">
            <w:pPr>
              <w:tabs>
                <w:tab w:val="left" w:pos="1080"/>
              </w:tabs>
              <w:snapToGrid w:val="0"/>
              <w:spacing w:line="0" w:lineRule="atLeast"/>
              <w:jc w:val="both"/>
              <w:rPr>
                <w:rFonts w:eastAsia="標楷體"/>
                <w:sz w:val="20"/>
              </w:rPr>
            </w:pPr>
            <w:r w:rsidRPr="0087334D">
              <w:rPr>
                <w:rFonts w:eastAsia="標楷體"/>
                <w:sz w:val="20"/>
              </w:rPr>
              <w:t>中華民國八十八年</w:t>
            </w:r>
            <w:r w:rsidRPr="0087334D">
              <w:rPr>
                <w:rFonts w:eastAsia="標楷體"/>
                <w:sz w:val="20"/>
              </w:rPr>
              <w:t>(</w:t>
            </w:r>
            <w:r w:rsidRPr="0087334D">
              <w:rPr>
                <w:rFonts w:eastAsia="標楷體"/>
                <w:sz w:val="20"/>
              </w:rPr>
              <w:t>含</w:t>
            </w:r>
            <w:r w:rsidRPr="0087334D">
              <w:rPr>
                <w:rFonts w:eastAsia="標楷體"/>
                <w:sz w:val="20"/>
              </w:rPr>
              <w:t>)</w:t>
            </w:r>
            <w:r w:rsidRPr="0087334D">
              <w:rPr>
                <w:rFonts w:eastAsia="標楷體"/>
                <w:sz w:val="20"/>
              </w:rPr>
              <w:t>以後</w:t>
            </w:r>
          </w:p>
        </w:tc>
        <w:tc>
          <w:tcPr>
            <w:tcW w:w="1076" w:type="dxa"/>
            <w:vMerge/>
            <w:vAlign w:val="center"/>
          </w:tcPr>
          <w:p w:rsidR="009B7B56" w:rsidRPr="0087334D" w:rsidRDefault="009B7B56" w:rsidP="0087334D">
            <w:pPr>
              <w:tabs>
                <w:tab w:val="left" w:pos="1080"/>
              </w:tabs>
              <w:snapToGrid w:val="0"/>
              <w:spacing w:line="0" w:lineRule="atLeast"/>
              <w:jc w:val="both"/>
              <w:rPr>
                <w:rFonts w:eastAsia="標楷體"/>
                <w:sz w:val="20"/>
              </w:rPr>
            </w:pPr>
          </w:p>
        </w:tc>
      </w:tr>
      <w:tr w:rsidR="009B7B56" w:rsidRPr="0087334D" w:rsidTr="0087334D">
        <w:trPr>
          <w:cantSplit/>
          <w:trHeight w:val="348"/>
        </w:trPr>
        <w:tc>
          <w:tcPr>
            <w:tcW w:w="828" w:type="dxa"/>
            <w:tcBorders>
              <w:bottom w:val="single" w:sz="4" w:space="0" w:color="auto"/>
            </w:tcBorders>
            <w:vAlign w:val="center"/>
          </w:tcPr>
          <w:p w:rsidR="009B7B56" w:rsidRPr="0087334D" w:rsidRDefault="009B7B56" w:rsidP="0087334D">
            <w:pPr>
              <w:tabs>
                <w:tab w:val="left" w:pos="1080"/>
              </w:tabs>
              <w:snapToGrid w:val="0"/>
              <w:spacing w:line="0" w:lineRule="atLeast"/>
              <w:jc w:val="center"/>
              <w:rPr>
                <w:rFonts w:eastAsia="標楷體"/>
                <w:sz w:val="20"/>
              </w:rPr>
            </w:pPr>
            <w:r w:rsidRPr="0087334D">
              <w:rPr>
                <w:rFonts w:eastAsia="標楷體"/>
                <w:sz w:val="20"/>
              </w:rPr>
              <w:t>機組別</w:t>
            </w:r>
          </w:p>
        </w:tc>
        <w:tc>
          <w:tcPr>
            <w:tcW w:w="1080" w:type="dxa"/>
            <w:tcBorders>
              <w:bottom w:val="single" w:sz="4" w:space="0" w:color="auto"/>
            </w:tcBorders>
            <w:vAlign w:val="center"/>
          </w:tcPr>
          <w:p w:rsidR="009B7B56" w:rsidRPr="0087334D" w:rsidRDefault="009B7B56" w:rsidP="0087334D">
            <w:pPr>
              <w:tabs>
                <w:tab w:val="left" w:pos="1080"/>
              </w:tabs>
              <w:snapToGrid w:val="0"/>
              <w:spacing w:line="0" w:lineRule="atLeast"/>
              <w:jc w:val="center"/>
              <w:rPr>
                <w:rFonts w:eastAsia="標楷體"/>
                <w:sz w:val="20"/>
              </w:rPr>
            </w:pPr>
            <w:r w:rsidRPr="0087334D">
              <w:rPr>
                <w:rFonts w:eastAsia="標楷體"/>
                <w:sz w:val="20"/>
              </w:rPr>
              <w:t>燃料別</w:t>
            </w:r>
          </w:p>
        </w:tc>
        <w:tc>
          <w:tcPr>
            <w:tcW w:w="1080" w:type="dxa"/>
            <w:vMerge w:val="restart"/>
            <w:vAlign w:val="center"/>
          </w:tcPr>
          <w:p w:rsidR="009B7B56" w:rsidRPr="0087334D" w:rsidRDefault="009B7B56" w:rsidP="0087334D">
            <w:pPr>
              <w:tabs>
                <w:tab w:val="left" w:pos="1080"/>
              </w:tabs>
              <w:snapToGrid w:val="0"/>
              <w:spacing w:line="0" w:lineRule="atLeast"/>
              <w:jc w:val="center"/>
              <w:rPr>
                <w:rFonts w:eastAsia="標楷體"/>
                <w:sz w:val="20"/>
              </w:rPr>
            </w:pPr>
            <w:proofErr w:type="gramStart"/>
            <w:r w:rsidRPr="0087334D">
              <w:rPr>
                <w:rFonts w:eastAsia="標楷體"/>
                <w:sz w:val="20"/>
              </w:rPr>
              <w:t>毛發電量</w:t>
            </w:r>
            <w:proofErr w:type="gramEnd"/>
          </w:p>
        </w:tc>
        <w:tc>
          <w:tcPr>
            <w:tcW w:w="1260" w:type="dxa"/>
            <w:vMerge w:val="restart"/>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八八二</w:t>
            </w:r>
          </w:p>
        </w:tc>
        <w:tc>
          <w:tcPr>
            <w:tcW w:w="1440" w:type="dxa"/>
            <w:vMerge w:val="restart"/>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八三五</w:t>
            </w:r>
          </w:p>
        </w:tc>
        <w:tc>
          <w:tcPr>
            <w:tcW w:w="1260" w:type="dxa"/>
            <w:vMerge w:val="restart"/>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八六八</w:t>
            </w:r>
          </w:p>
        </w:tc>
        <w:tc>
          <w:tcPr>
            <w:tcW w:w="1440" w:type="dxa"/>
            <w:vMerge w:val="restart"/>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八二三</w:t>
            </w:r>
          </w:p>
        </w:tc>
        <w:tc>
          <w:tcPr>
            <w:tcW w:w="1076" w:type="dxa"/>
            <w:vMerge w:val="restart"/>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七六一</w:t>
            </w:r>
          </w:p>
        </w:tc>
      </w:tr>
      <w:tr w:rsidR="009B7B56" w:rsidRPr="0087334D" w:rsidTr="0087334D">
        <w:trPr>
          <w:cantSplit/>
          <w:trHeight w:val="624"/>
        </w:trPr>
        <w:tc>
          <w:tcPr>
            <w:tcW w:w="828" w:type="dxa"/>
            <w:vMerge w:val="restart"/>
            <w:vAlign w:val="center"/>
          </w:tcPr>
          <w:p w:rsidR="009B7B56" w:rsidRPr="0087334D" w:rsidRDefault="009B7B56" w:rsidP="0087334D">
            <w:pPr>
              <w:spacing w:line="0" w:lineRule="atLeast"/>
              <w:jc w:val="both"/>
              <w:rPr>
                <w:rFonts w:eastAsia="標楷體"/>
                <w:sz w:val="20"/>
              </w:rPr>
            </w:pPr>
            <w:r w:rsidRPr="0087334D">
              <w:rPr>
                <w:rFonts w:eastAsia="標楷體"/>
                <w:sz w:val="20"/>
              </w:rPr>
              <w:t>汽力機組</w:t>
            </w:r>
          </w:p>
        </w:tc>
        <w:tc>
          <w:tcPr>
            <w:tcW w:w="1080" w:type="dxa"/>
            <w:vAlign w:val="center"/>
          </w:tcPr>
          <w:p w:rsidR="009B7B56" w:rsidRPr="0087334D" w:rsidRDefault="009B7B56" w:rsidP="0087334D">
            <w:pPr>
              <w:spacing w:line="0" w:lineRule="atLeast"/>
              <w:jc w:val="center"/>
              <w:rPr>
                <w:rFonts w:eastAsia="標楷體"/>
                <w:sz w:val="20"/>
              </w:rPr>
            </w:pPr>
            <w:r w:rsidRPr="0087334D">
              <w:rPr>
                <w:rFonts w:eastAsia="標楷體"/>
                <w:sz w:val="20"/>
              </w:rPr>
              <w:t>燃煤</w:t>
            </w:r>
          </w:p>
        </w:tc>
        <w:tc>
          <w:tcPr>
            <w:tcW w:w="1080" w:type="dxa"/>
            <w:vMerge/>
            <w:vAlign w:val="center"/>
          </w:tcPr>
          <w:p w:rsidR="009B7B56" w:rsidRPr="0087334D" w:rsidRDefault="009B7B56" w:rsidP="0087334D">
            <w:pPr>
              <w:spacing w:line="0" w:lineRule="atLeast"/>
              <w:jc w:val="center"/>
              <w:rPr>
                <w:rFonts w:eastAsia="標楷體"/>
                <w:sz w:val="20"/>
              </w:rPr>
            </w:pPr>
          </w:p>
        </w:tc>
        <w:tc>
          <w:tcPr>
            <w:tcW w:w="1260" w:type="dxa"/>
            <w:vMerge/>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p>
        </w:tc>
        <w:tc>
          <w:tcPr>
            <w:tcW w:w="1440" w:type="dxa"/>
            <w:vMerge/>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p>
        </w:tc>
        <w:tc>
          <w:tcPr>
            <w:tcW w:w="1260" w:type="dxa"/>
            <w:vMerge/>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p>
        </w:tc>
        <w:tc>
          <w:tcPr>
            <w:tcW w:w="1440" w:type="dxa"/>
            <w:vMerge/>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p>
        </w:tc>
        <w:tc>
          <w:tcPr>
            <w:tcW w:w="1076" w:type="dxa"/>
            <w:vMerge/>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p>
        </w:tc>
      </w:tr>
      <w:tr w:rsidR="009B7B56" w:rsidRPr="0087334D" w:rsidTr="0087334D">
        <w:trPr>
          <w:cantSplit/>
          <w:trHeight w:val="396"/>
        </w:trPr>
        <w:tc>
          <w:tcPr>
            <w:tcW w:w="828" w:type="dxa"/>
            <w:vMerge/>
            <w:vAlign w:val="center"/>
          </w:tcPr>
          <w:p w:rsidR="009B7B56" w:rsidRPr="0087334D" w:rsidRDefault="009B7B56" w:rsidP="0087334D">
            <w:pPr>
              <w:spacing w:line="0" w:lineRule="atLeast"/>
              <w:jc w:val="both"/>
              <w:rPr>
                <w:rFonts w:eastAsia="標楷體"/>
                <w:sz w:val="20"/>
              </w:rPr>
            </w:pPr>
          </w:p>
        </w:tc>
        <w:tc>
          <w:tcPr>
            <w:tcW w:w="1080" w:type="dxa"/>
            <w:vAlign w:val="center"/>
          </w:tcPr>
          <w:p w:rsidR="009B7B56" w:rsidRPr="0087334D" w:rsidRDefault="009B7B56" w:rsidP="0087334D">
            <w:pPr>
              <w:tabs>
                <w:tab w:val="left" w:pos="1080"/>
              </w:tabs>
              <w:snapToGrid w:val="0"/>
              <w:spacing w:line="0" w:lineRule="atLeast"/>
              <w:jc w:val="center"/>
              <w:rPr>
                <w:rFonts w:eastAsia="標楷體"/>
                <w:sz w:val="20"/>
              </w:rPr>
            </w:pPr>
            <w:r w:rsidRPr="0087334D">
              <w:rPr>
                <w:rFonts w:eastAsia="標楷體"/>
                <w:sz w:val="20"/>
              </w:rPr>
              <w:t>燃油</w:t>
            </w:r>
          </w:p>
        </w:tc>
        <w:tc>
          <w:tcPr>
            <w:tcW w:w="1080" w:type="dxa"/>
            <w:vMerge/>
            <w:vAlign w:val="center"/>
          </w:tcPr>
          <w:p w:rsidR="009B7B56" w:rsidRPr="0087334D" w:rsidRDefault="009B7B56" w:rsidP="0087334D">
            <w:pPr>
              <w:tabs>
                <w:tab w:val="left" w:pos="1080"/>
              </w:tabs>
              <w:snapToGrid w:val="0"/>
              <w:spacing w:line="0" w:lineRule="atLeast"/>
              <w:jc w:val="center"/>
              <w:rPr>
                <w:rFonts w:eastAsia="標楷體"/>
                <w:sz w:val="20"/>
              </w:rPr>
            </w:pPr>
          </w:p>
        </w:tc>
        <w:tc>
          <w:tcPr>
            <w:tcW w:w="1260" w:type="dxa"/>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七三九</w:t>
            </w:r>
          </w:p>
        </w:tc>
        <w:tc>
          <w:tcPr>
            <w:tcW w:w="1440" w:type="dxa"/>
            <w:tcMar>
              <w:left w:w="60" w:type="dxa"/>
              <w:right w:w="60" w:type="dxa"/>
            </w:tcMar>
            <w:vAlign w:val="center"/>
          </w:tcPr>
          <w:p w:rsidR="009B7B56" w:rsidRPr="0087334D" w:rsidRDefault="009B7B56" w:rsidP="0087334D">
            <w:pPr>
              <w:tabs>
                <w:tab w:val="left" w:pos="1080"/>
              </w:tabs>
              <w:snapToGrid w:val="0"/>
              <w:spacing w:line="0" w:lineRule="atLeast"/>
              <w:jc w:val="center"/>
              <w:rPr>
                <w:rFonts w:eastAsia="標楷體"/>
                <w:sz w:val="18"/>
                <w:szCs w:val="18"/>
              </w:rPr>
            </w:pPr>
            <w:r w:rsidRPr="0087334D">
              <w:rPr>
                <w:rFonts w:eastAsia="標楷體"/>
                <w:sz w:val="18"/>
                <w:szCs w:val="18"/>
              </w:rPr>
              <w:t>-</w:t>
            </w:r>
          </w:p>
        </w:tc>
        <w:tc>
          <w:tcPr>
            <w:tcW w:w="1260" w:type="dxa"/>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七二九</w:t>
            </w:r>
          </w:p>
        </w:tc>
        <w:tc>
          <w:tcPr>
            <w:tcW w:w="1440" w:type="dxa"/>
            <w:tcMar>
              <w:left w:w="60" w:type="dxa"/>
              <w:right w:w="60" w:type="dxa"/>
            </w:tcMar>
            <w:vAlign w:val="center"/>
          </w:tcPr>
          <w:p w:rsidR="009B7B56" w:rsidRPr="0087334D" w:rsidRDefault="009B7B56" w:rsidP="0087334D">
            <w:pPr>
              <w:tabs>
                <w:tab w:val="left" w:pos="1080"/>
              </w:tabs>
              <w:snapToGrid w:val="0"/>
              <w:spacing w:line="0" w:lineRule="atLeast"/>
              <w:jc w:val="center"/>
              <w:rPr>
                <w:rFonts w:eastAsia="標楷體"/>
                <w:sz w:val="18"/>
                <w:szCs w:val="18"/>
              </w:rPr>
            </w:pPr>
            <w:r w:rsidRPr="0087334D">
              <w:rPr>
                <w:rFonts w:eastAsia="標楷體"/>
                <w:sz w:val="18"/>
                <w:szCs w:val="18"/>
              </w:rPr>
              <w:t>-</w:t>
            </w:r>
          </w:p>
        </w:tc>
        <w:tc>
          <w:tcPr>
            <w:tcW w:w="1076" w:type="dxa"/>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六二一</w:t>
            </w:r>
          </w:p>
        </w:tc>
      </w:tr>
      <w:tr w:rsidR="009B7B56" w:rsidRPr="0087334D" w:rsidTr="0087334D">
        <w:trPr>
          <w:cantSplit/>
          <w:trHeight w:val="468"/>
        </w:trPr>
        <w:tc>
          <w:tcPr>
            <w:tcW w:w="828" w:type="dxa"/>
            <w:vMerge/>
            <w:vAlign w:val="center"/>
          </w:tcPr>
          <w:p w:rsidR="009B7B56" w:rsidRPr="0087334D" w:rsidRDefault="009B7B56" w:rsidP="0087334D">
            <w:pPr>
              <w:spacing w:line="0" w:lineRule="atLeast"/>
              <w:jc w:val="both"/>
              <w:rPr>
                <w:rFonts w:eastAsia="標楷體"/>
                <w:sz w:val="20"/>
              </w:rPr>
            </w:pPr>
          </w:p>
        </w:tc>
        <w:tc>
          <w:tcPr>
            <w:tcW w:w="1080" w:type="dxa"/>
            <w:tcBorders>
              <w:bottom w:val="single" w:sz="4" w:space="0" w:color="auto"/>
            </w:tcBorders>
            <w:vAlign w:val="center"/>
          </w:tcPr>
          <w:p w:rsidR="009B7B56" w:rsidRPr="0087334D" w:rsidRDefault="009B7B56" w:rsidP="0087334D">
            <w:pPr>
              <w:tabs>
                <w:tab w:val="left" w:pos="1080"/>
              </w:tabs>
              <w:snapToGrid w:val="0"/>
              <w:spacing w:line="0" w:lineRule="atLeast"/>
              <w:jc w:val="center"/>
              <w:rPr>
                <w:rFonts w:eastAsia="標楷體"/>
                <w:sz w:val="20"/>
              </w:rPr>
            </w:pPr>
            <w:r w:rsidRPr="0087334D">
              <w:rPr>
                <w:rFonts w:eastAsia="標楷體"/>
                <w:sz w:val="20"/>
              </w:rPr>
              <w:t>燃氣</w:t>
            </w:r>
          </w:p>
        </w:tc>
        <w:tc>
          <w:tcPr>
            <w:tcW w:w="1080" w:type="dxa"/>
            <w:vMerge/>
            <w:vAlign w:val="center"/>
          </w:tcPr>
          <w:p w:rsidR="009B7B56" w:rsidRPr="0087334D" w:rsidRDefault="009B7B56" w:rsidP="0087334D">
            <w:pPr>
              <w:tabs>
                <w:tab w:val="left" w:pos="1080"/>
              </w:tabs>
              <w:snapToGrid w:val="0"/>
              <w:spacing w:line="0" w:lineRule="atLeast"/>
              <w:jc w:val="center"/>
              <w:rPr>
                <w:rFonts w:eastAsia="標楷體"/>
                <w:sz w:val="20"/>
              </w:rPr>
            </w:pPr>
          </w:p>
        </w:tc>
        <w:tc>
          <w:tcPr>
            <w:tcW w:w="1260" w:type="dxa"/>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五六一</w:t>
            </w:r>
          </w:p>
        </w:tc>
        <w:tc>
          <w:tcPr>
            <w:tcW w:w="1440" w:type="dxa"/>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center"/>
              <w:rPr>
                <w:rFonts w:eastAsia="標楷體"/>
                <w:sz w:val="18"/>
                <w:szCs w:val="18"/>
              </w:rPr>
            </w:pPr>
            <w:r w:rsidRPr="0087334D">
              <w:rPr>
                <w:rFonts w:eastAsia="標楷體"/>
                <w:sz w:val="18"/>
                <w:szCs w:val="18"/>
              </w:rPr>
              <w:t>-</w:t>
            </w:r>
          </w:p>
        </w:tc>
        <w:tc>
          <w:tcPr>
            <w:tcW w:w="1260" w:type="dxa"/>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五四五</w:t>
            </w:r>
          </w:p>
        </w:tc>
        <w:tc>
          <w:tcPr>
            <w:tcW w:w="1440" w:type="dxa"/>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center"/>
              <w:rPr>
                <w:rFonts w:eastAsia="標楷體"/>
                <w:sz w:val="18"/>
                <w:szCs w:val="18"/>
              </w:rPr>
            </w:pPr>
            <w:r w:rsidRPr="0087334D">
              <w:rPr>
                <w:rFonts w:eastAsia="標楷體"/>
                <w:sz w:val="18"/>
                <w:szCs w:val="18"/>
              </w:rPr>
              <w:t>-</w:t>
            </w:r>
          </w:p>
        </w:tc>
        <w:tc>
          <w:tcPr>
            <w:tcW w:w="1076" w:type="dxa"/>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四四九</w:t>
            </w:r>
          </w:p>
        </w:tc>
      </w:tr>
      <w:tr w:rsidR="009B7B56" w:rsidRPr="0087334D" w:rsidTr="0087334D">
        <w:trPr>
          <w:cantSplit/>
          <w:trHeight w:val="588"/>
        </w:trPr>
        <w:tc>
          <w:tcPr>
            <w:tcW w:w="828" w:type="dxa"/>
            <w:vMerge w:val="restart"/>
            <w:vAlign w:val="center"/>
          </w:tcPr>
          <w:p w:rsidR="009B7B56" w:rsidRPr="0087334D" w:rsidRDefault="009B7B56" w:rsidP="0087334D">
            <w:pPr>
              <w:spacing w:line="0" w:lineRule="atLeast"/>
              <w:jc w:val="both"/>
              <w:rPr>
                <w:rFonts w:eastAsia="標楷體"/>
                <w:sz w:val="20"/>
              </w:rPr>
            </w:pPr>
            <w:proofErr w:type="gramStart"/>
            <w:r w:rsidRPr="0087334D">
              <w:rPr>
                <w:rFonts w:eastAsia="標楷體"/>
                <w:sz w:val="20"/>
              </w:rPr>
              <w:t>複</w:t>
            </w:r>
            <w:proofErr w:type="gramEnd"/>
            <w:r w:rsidRPr="0087334D">
              <w:rPr>
                <w:rFonts w:eastAsia="標楷體"/>
                <w:sz w:val="20"/>
              </w:rPr>
              <w:t>循環機組</w:t>
            </w:r>
          </w:p>
        </w:tc>
        <w:tc>
          <w:tcPr>
            <w:tcW w:w="1080" w:type="dxa"/>
            <w:tcBorders>
              <w:bottom w:val="single" w:sz="4" w:space="0" w:color="auto"/>
            </w:tcBorders>
            <w:vAlign w:val="center"/>
          </w:tcPr>
          <w:p w:rsidR="009B7B56" w:rsidRPr="0087334D" w:rsidRDefault="009B7B56" w:rsidP="0087334D">
            <w:pPr>
              <w:tabs>
                <w:tab w:val="left" w:pos="1080"/>
              </w:tabs>
              <w:snapToGrid w:val="0"/>
              <w:spacing w:line="0" w:lineRule="atLeast"/>
              <w:jc w:val="center"/>
              <w:rPr>
                <w:rFonts w:eastAsia="標楷體"/>
                <w:sz w:val="20"/>
              </w:rPr>
            </w:pPr>
            <w:r w:rsidRPr="0087334D">
              <w:rPr>
                <w:rFonts w:eastAsia="標楷體"/>
                <w:sz w:val="20"/>
              </w:rPr>
              <w:t>燃油</w:t>
            </w:r>
          </w:p>
        </w:tc>
        <w:tc>
          <w:tcPr>
            <w:tcW w:w="1080" w:type="dxa"/>
            <w:vMerge/>
            <w:vAlign w:val="center"/>
          </w:tcPr>
          <w:p w:rsidR="009B7B56" w:rsidRPr="0087334D" w:rsidRDefault="009B7B56" w:rsidP="0087334D">
            <w:pPr>
              <w:tabs>
                <w:tab w:val="left" w:pos="1080"/>
              </w:tabs>
              <w:snapToGrid w:val="0"/>
              <w:spacing w:line="0" w:lineRule="atLeast"/>
              <w:jc w:val="center"/>
              <w:rPr>
                <w:rFonts w:eastAsia="標楷體"/>
                <w:sz w:val="20"/>
              </w:rPr>
            </w:pPr>
          </w:p>
        </w:tc>
        <w:tc>
          <w:tcPr>
            <w:tcW w:w="1260" w:type="dxa"/>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六七二</w:t>
            </w:r>
          </w:p>
        </w:tc>
        <w:tc>
          <w:tcPr>
            <w:tcW w:w="1440" w:type="dxa"/>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center"/>
              <w:rPr>
                <w:rFonts w:eastAsia="標楷體"/>
                <w:sz w:val="18"/>
                <w:szCs w:val="18"/>
              </w:rPr>
            </w:pPr>
            <w:r w:rsidRPr="0087334D">
              <w:rPr>
                <w:rFonts w:eastAsia="標楷體"/>
                <w:sz w:val="18"/>
                <w:szCs w:val="18"/>
              </w:rPr>
              <w:t>-</w:t>
            </w:r>
          </w:p>
        </w:tc>
        <w:tc>
          <w:tcPr>
            <w:tcW w:w="1260" w:type="dxa"/>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
        </w:tc>
        <w:tc>
          <w:tcPr>
            <w:tcW w:w="1440" w:type="dxa"/>
            <w:tcBorders>
              <w:bottom w:val="single" w:sz="4" w:space="0" w:color="auto"/>
            </w:tcBorders>
            <w:tcMar>
              <w:left w:w="60" w:type="dxa"/>
              <w:right w:w="60" w:type="dxa"/>
            </w:tcMar>
            <w:vAlign w:val="center"/>
          </w:tcPr>
          <w:p w:rsidR="009B7B56" w:rsidRPr="0087334D" w:rsidRDefault="009B7B56" w:rsidP="0087334D">
            <w:pPr>
              <w:tabs>
                <w:tab w:val="left" w:pos="1080"/>
              </w:tabs>
              <w:snapToGrid w:val="0"/>
              <w:spacing w:line="0" w:lineRule="atLeast"/>
              <w:jc w:val="center"/>
              <w:rPr>
                <w:rFonts w:eastAsia="標楷體"/>
                <w:sz w:val="18"/>
                <w:szCs w:val="18"/>
              </w:rPr>
            </w:pPr>
            <w:r w:rsidRPr="0087334D">
              <w:rPr>
                <w:rFonts w:eastAsia="標楷體"/>
                <w:sz w:val="18"/>
                <w:szCs w:val="18"/>
              </w:rPr>
              <w:t>-</w:t>
            </w:r>
          </w:p>
        </w:tc>
        <w:tc>
          <w:tcPr>
            <w:tcW w:w="1076" w:type="dxa"/>
            <w:tcBorders>
              <w:bottom w:val="single" w:sz="4" w:space="0" w:color="auto"/>
            </w:tcBorders>
            <w:tcMar>
              <w:left w:w="60" w:type="dxa"/>
              <w:right w:w="60" w:type="dxa"/>
            </w:tcMar>
            <w:vAlign w:val="center"/>
          </w:tcPr>
          <w:p w:rsidR="009B7B56" w:rsidRPr="0087334D" w:rsidRDefault="009B7B56" w:rsidP="0087334D">
            <w:pPr>
              <w:spacing w:line="0" w:lineRule="atLeast"/>
              <w:jc w:val="center"/>
              <w:rPr>
                <w:rFonts w:eastAsia="標楷體"/>
                <w:sz w:val="18"/>
                <w:szCs w:val="18"/>
              </w:rPr>
            </w:pPr>
            <w:r w:rsidRPr="0087334D">
              <w:rPr>
                <w:rFonts w:eastAsia="標楷體"/>
                <w:sz w:val="18"/>
                <w:szCs w:val="18"/>
              </w:rPr>
              <w:t>-</w:t>
            </w:r>
          </w:p>
        </w:tc>
      </w:tr>
      <w:tr w:rsidR="009B7B56" w:rsidRPr="0087334D" w:rsidTr="0087334D">
        <w:trPr>
          <w:cantSplit/>
          <w:trHeight w:val="348"/>
        </w:trPr>
        <w:tc>
          <w:tcPr>
            <w:tcW w:w="828" w:type="dxa"/>
            <w:vMerge/>
            <w:vAlign w:val="center"/>
          </w:tcPr>
          <w:p w:rsidR="009B7B56" w:rsidRPr="0087334D" w:rsidRDefault="009B7B56" w:rsidP="0087334D">
            <w:pPr>
              <w:spacing w:line="0" w:lineRule="atLeast"/>
              <w:jc w:val="both"/>
              <w:rPr>
                <w:rFonts w:eastAsia="標楷體"/>
                <w:sz w:val="20"/>
              </w:rPr>
            </w:pPr>
          </w:p>
        </w:tc>
        <w:tc>
          <w:tcPr>
            <w:tcW w:w="1080" w:type="dxa"/>
            <w:vAlign w:val="center"/>
          </w:tcPr>
          <w:p w:rsidR="009B7B56" w:rsidRPr="0087334D" w:rsidRDefault="009B7B56" w:rsidP="0087334D">
            <w:pPr>
              <w:tabs>
                <w:tab w:val="left" w:pos="1080"/>
              </w:tabs>
              <w:snapToGrid w:val="0"/>
              <w:spacing w:line="0" w:lineRule="atLeast"/>
              <w:jc w:val="center"/>
              <w:rPr>
                <w:rFonts w:eastAsia="標楷體"/>
                <w:sz w:val="20"/>
              </w:rPr>
            </w:pPr>
            <w:r w:rsidRPr="0087334D">
              <w:rPr>
                <w:rFonts w:eastAsia="標楷體"/>
                <w:sz w:val="20"/>
              </w:rPr>
              <w:t>燃氣</w:t>
            </w:r>
          </w:p>
        </w:tc>
        <w:tc>
          <w:tcPr>
            <w:tcW w:w="1080" w:type="dxa"/>
            <w:vMerge/>
            <w:vAlign w:val="center"/>
          </w:tcPr>
          <w:p w:rsidR="009B7B56" w:rsidRPr="0087334D" w:rsidRDefault="009B7B56" w:rsidP="0087334D">
            <w:pPr>
              <w:tabs>
                <w:tab w:val="left" w:pos="1080"/>
              </w:tabs>
              <w:snapToGrid w:val="0"/>
              <w:spacing w:line="0" w:lineRule="atLeast"/>
              <w:jc w:val="center"/>
              <w:rPr>
                <w:rFonts w:eastAsia="標楷體"/>
                <w:sz w:val="20"/>
              </w:rPr>
            </w:pPr>
          </w:p>
        </w:tc>
        <w:tc>
          <w:tcPr>
            <w:tcW w:w="1260" w:type="dxa"/>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四二四</w:t>
            </w:r>
          </w:p>
        </w:tc>
        <w:tc>
          <w:tcPr>
            <w:tcW w:w="1440" w:type="dxa"/>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三八</w:t>
            </w:r>
            <w:r w:rsidRPr="0087334D">
              <w:rPr>
                <w:rFonts w:eastAsia="標楷體"/>
                <w:sz w:val="18"/>
                <w:szCs w:val="18"/>
              </w:rPr>
              <w:t>○</w:t>
            </w:r>
          </w:p>
        </w:tc>
        <w:tc>
          <w:tcPr>
            <w:tcW w:w="1260" w:type="dxa"/>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四一四</w:t>
            </w:r>
          </w:p>
        </w:tc>
        <w:tc>
          <w:tcPr>
            <w:tcW w:w="1440" w:type="dxa"/>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三七三</w:t>
            </w:r>
          </w:p>
        </w:tc>
        <w:tc>
          <w:tcPr>
            <w:tcW w:w="1076" w:type="dxa"/>
            <w:tcMar>
              <w:left w:w="60" w:type="dxa"/>
              <w:right w:w="60" w:type="dxa"/>
            </w:tcMar>
            <w:vAlign w:val="center"/>
          </w:tcPr>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18"/>
                <w:szCs w:val="18"/>
              </w:rPr>
              <w:t>○</w:t>
            </w:r>
            <w:proofErr w:type="gramStart"/>
            <w:r w:rsidRPr="0087334D">
              <w:rPr>
                <w:rFonts w:ascii="新細明體" w:hAnsi="新細明體" w:cs="新細明體" w:hint="eastAsia"/>
                <w:sz w:val="18"/>
                <w:szCs w:val="18"/>
              </w:rPr>
              <w:t>‧</w:t>
            </w:r>
            <w:proofErr w:type="gramEnd"/>
            <w:r w:rsidRPr="0087334D">
              <w:rPr>
                <w:rFonts w:eastAsia="標楷體"/>
                <w:sz w:val="18"/>
                <w:szCs w:val="18"/>
              </w:rPr>
              <w:t>三五五</w:t>
            </w:r>
          </w:p>
        </w:tc>
      </w:tr>
      <w:tr w:rsidR="009B7B56" w:rsidRPr="0087334D" w:rsidTr="0087334D">
        <w:trPr>
          <w:trHeight w:val="348"/>
        </w:trPr>
        <w:tc>
          <w:tcPr>
            <w:tcW w:w="9464" w:type="dxa"/>
            <w:gridSpan w:val="8"/>
            <w:tcBorders>
              <w:bottom w:val="single" w:sz="4" w:space="0" w:color="auto"/>
            </w:tcBorders>
            <w:vAlign w:val="center"/>
          </w:tcPr>
          <w:p w:rsidR="009B7B56" w:rsidRPr="0087334D" w:rsidRDefault="009B7B56" w:rsidP="0087334D">
            <w:pPr>
              <w:spacing w:line="0" w:lineRule="atLeast"/>
              <w:jc w:val="both"/>
              <w:rPr>
                <w:rFonts w:eastAsia="標楷體"/>
                <w:sz w:val="20"/>
              </w:rPr>
            </w:pPr>
            <w:r w:rsidRPr="0087334D">
              <w:rPr>
                <w:rFonts w:eastAsia="標楷體"/>
                <w:sz w:val="20"/>
              </w:rPr>
              <w:t>備註</w:t>
            </w:r>
          </w:p>
          <w:p w:rsidR="009B7B56" w:rsidRPr="0087334D" w:rsidRDefault="009B7B56" w:rsidP="0087334D">
            <w:pPr>
              <w:spacing w:line="280" w:lineRule="exact"/>
              <w:ind w:leftChars="5" w:left="318" w:hangingChars="153" w:hanging="306"/>
              <w:jc w:val="both"/>
              <w:rPr>
                <w:rFonts w:eastAsia="標楷體"/>
                <w:sz w:val="20"/>
              </w:rPr>
            </w:pPr>
            <w:r w:rsidRPr="0087334D">
              <w:rPr>
                <w:rFonts w:eastAsia="標楷體"/>
                <w:sz w:val="20"/>
              </w:rPr>
              <w:t>一、申請者環境影響評估書件承諾事項、審查結論之要求或其他法規規定之排放強度，優於指定排放強度時，以最嚴格之排放強度為計算基準。</w:t>
            </w:r>
          </w:p>
          <w:p w:rsidR="009B7B56" w:rsidRPr="0087334D" w:rsidRDefault="009B7B56" w:rsidP="0087334D">
            <w:pPr>
              <w:spacing w:line="280" w:lineRule="exact"/>
              <w:ind w:leftChars="5" w:left="318" w:hangingChars="153" w:hanging="306"/>
              <w:jc w:val="both"/>
              <w:rPr>
                <w:rFonts w:eastAsia="標楷體"/>
                <w:sz w:val="20"/>
              </w:rPr>
            </w:pPr>
            <w:r w:rsidRPr="0087334D">
              <w:rPr>
                <w:rFonts w:eastAsia="標楷體"/>
                <w:sz w:val="20"/>
              </w:rPr>
              <w:t>二、既存排放源：指溫室氣體指定排放強度公告前已完成建造、建造中、完成工程招標程序或未經工程招標程序但已完成工程發包簽約之排放源。</w:t>
            </w:r>
          </w:p>
          <w:p w:rsidR="009B7B56" w:rsidRPr="0087334D" w:rsidRDefault="009B7B56" w:rsidP="0087334D">
            <w:pPr>
              <w:tabs>
                <w:tab w:val="left" w:pos="1080"/>
              </w:tabs>
              <w:snapToGrid w:val="0"/>
              <w:spacing w:line="0" w:lineRule="atLeast"/>
              <w:jc w:val="both"/>
              <w:rPr>
                <w:rFonts w:eastAsia="標楷體"/>
                <w:sz w:val="18"/>
                <w:szCs w:val="18"/>
              </w:rPr>
            </w:pPr>
            <w:r w:rsidRPr="0087334D">
              <w:rPr>
                <w:rFonts w:eastAsia="標楷體"/>
                <w:sz w:val="20"/>
              </w:rPr>
              <w:t>三、新設排放源：指溫室氣體指定排放強度公告後新設立之排放源。</w:t>
            </w:r>
          </w:p>
        </w:tc>
      </w:tr>
    </w:tbl>
    <w:p w:rsidR="009B7B56" w:rsidRPr="0087334D" w:rsidRDefault="009B7B56" w:rsidP="009B7B56">
      <w:pPr>
        <w:pStyle w:val="a6"/>
        <w:numPr>
          <w:ilvl w:val="0"/>
          <w:numId w:val="7"/>
        </w:numPr>
        <w:spacing w:line="400" w:lineRule="atLeast"/>
        <w:jc w:val="both"/>
        <w:textAlignment w:val="center"/>
        <w:rPr>
          <w:szCs w:val="32"/>
        </w:rPr>
      </w:pPr>
      <w:r w:rsidRPr="0087334D">
        <w:rPr>
          <w:szCs w:val="32"/>
        </w:rPr>
        <w:t>電力業溫室氣體指定排放強度計算應涵蓋電力業火力發電機組直接溫室氣體排放（範疇一），包含：汽力機組鍋爐發電程序或複循環機組渦輪機發電程序及輔助鍋爐之燃料燃燒。</w:t>
      </w:r>
    </w:p>
    <w:p w:rsidR="009B7B56" w:rsidRPr="0087334D" w:rsidRDefault="009B7B56" w:rsidP="009B7B56">
      <w:pPr>
        <w:pStyle w:val="a6"/>
        <w:numPr>
          <w:ilvl w:val="0"/>
          <w:numId w:val="7"/>
        </w:numPr>
        <w:spacing w:line="400" w:lineRule="atLeast"/>
        <w:textAlignment w:val="center"/>
      </w:pPr>
      <w:r w:rsidRPr="0087334D">
        <w:t>電力業者計算其排放源之實際排放強度（</w:t>
      </w:r>
      <w:r w:rsidRPr="0087334D">
        <w:t>EI</w:t>
      </w:r>
      <w:r w:rsidRPr="0087334D">
        <w:t>，以下簡稱實際排放強度），應依以下規定辦理：</w:t>
      </w:r>
    </w:p>
    <w:p w:rsidR="009B7B56" w:rsidRPr="0087334D" w:rsidRDefault="009B7B56" w:rsidP="0087334D">
      <w:pPr>
        <w:snapToGrid w:val="0"/>
        <w:spacing w:line="400" w:lineRule="atLeast"/>
        <w:ind w:left="1198"/>
        <w:jc w:val="both"/>
        <w:textAlignment w:val="center"/>
        <w:rPr>
          <w:rFonts w:eastAsia="標楷體"/>
          <w:sz w:val="32"/>
          <w:szCs w:val="32"/>
        </w:rPr>
      </w:pPr>
      <w:r w:rsidRPr="0087334D">
        <w:rPr>
          <w:rFonts w:eastAsia="標楷體"/>
          <w:sz w:val="32"/>
          <w:szCs w:val="32"/>
        </w:rPr>
        <w:t>（一）實際排放強度</w:t>
      </w:r>
      <w:r w:rsidRPr="0087334D">
        <w:rPr>
          <w:rFonts w:eastAsia="標楷體"/>
          <w:sz w:val="32"/>
          <w:szCs w:val="32"/>
        </w:rPr>
        <w:t>(EI)</w:t>
      </w:r>
      <w:r w:rsidRPr="0087334D">
        <w:rPr>
          <w:rFonts w:eastAsia="標楷體"/>
          <w:sz w:val="32"/>
          <w:szCs w:val="32"/>
        </w:rPr>
        <w:t>之計算公式：</w:t>
      </w:r>
    </w:p>
    <w:p w:rsidR="009B7B56" w:rsidRPr="0087334D" w:rsidRDefault="009B7B56" w:rsidP="0087334D">
      <w:pPr>
        <w:tabs>
          <w:tab w:val="left" w:pos="900"/>
        </w:tabs>
        <w:snapToGrid w:val="0"/>
        <w:spacing w:line="400" w:lineRule="atLeast"/>
        <w:ind w:rightChars="47" w:right="113" w:firstLineChars="202" w:firstLine="566"/>
        <w:jc w:val="both"/>
        <w:rPr>
          <w:rFonts w:eastAsia="標楷體"/>
          <w:sz w:val="28"/>
          <w:szCs w:val="28"/>
        </w:rPr>
      </w:pPr>
    </w:p>
    <w:p w:rsidR="009B7B56" w:rsidRPr="0087334D" w:rsidRDefault="009B7B56" w:rsidP="0087334D">
      <w:pPr>
        <w:tabs>
          <w:tab w:val="left" w:pos="900"/>
        </w:tabs>
        <w:snapToGrid w:val="0"/>
        <w:spacing w:line="400" w:lineRule="atLeast"/>
        <w:ind w:rightChars="47" w:right="113" w:firstLineChars="202" w:firstLine="646"/>
        <w:jc w:val="center"/>
        <w:rPr>
          <w:rFonts w:eastAsia="標楷體"/>
          <w:sz w:val="28"/>
          <w:szCs w:val="28"/>
        </w:rPr>
      </w:pPr>
      <w:r w:rsidRPr="0087334D">
        <w:rPr>
          <w:rFonts w:eastAsia="標楷體"/>
          <w:position w:val="-28"/>
          <w:sz w:val="32"/>
          <w:szCs w:val="32"/>
        </w:rPr>
        <w:object w:dxaOrig="6520" w:dyaOrig="660">
          <v:shape id="_x0000_i1025" type="#_x0000_t75" style="width:381.5pt;height:38.7pt" o:ole="">
            <v:imagedata r:id="rId9" o:title=""/>
          </v:shape>
          <o:OLEObject Type="Embed" ProgID="Equation.3" ShapeID="_x0000_i1025" DrawAspect="Content" ObjectID="_1503843411" r:id="rId10"/>
        </w:object>
      </w:r>
    </w:p>
    <w:p w:rsidR="009B7B56" w:rsidRPr="0087334D" w:rsidRDefault="009B7B56" w:rsidP="0087334D">
      <w:pPr>
        <w:tabs>
          <w:tab w:val="left" w:pos="720"/>
        </w:tabs>
        <w:snapToGrid w:val="0"/>
        <w:spacing w:line="400" w:lineRule="atLeast"/>
        <w:ind w:rightChars="47" w:right="113"/>
        <w:jc w:val="both"/>
        <w:rPr>
          <w:rFonts w:eastAsia="標楷體"/>
          <w:sz w:val="28"/>
          <w:szCs w:val="28"/>
        </w:rPr>
      </w:pPr>
    </w:p>
    <w:p w:rsidR="009B7B56" w:rsidRPr="0087334D" w:rsidRDefault="009B7B56" w:rsidP="0087334D">
      <w:pPr>
        <w:snapToGrid w:val="0"/>
        <w:spacing w:line="400" w:lineRule="atLeast"/>
        <w:ind w:left="1800"/>
        <w:jc w:val="both"/>
        <w:textAlignment w:val="center"/>
        <w:rPr>
          <w:rFonts w:eastAsia="標楷體"/>
          <w:sz w:val="32"/>
          <w:szCs w:val="32"/>
        </w:rPr>
      </w:pPr>
      <w:r w:rsidRPr="0087334D">
        <w:rPr>
          <w:rFonts w:eastAsia="標楷體"/>
          <w:sz w:val="32"/>
          <w:szCs w:val="32"/>
        </w:rPr>
        <w:t>前述火力發電機組之溫室氣體年排放總量，包含：鍋</w:t>
      </w:r>
      <w:r w:rsidRPr="0087334D">
        <w:rPr>
          <w:rFonts w:eastAsia="標楷體"/>
          <w:sz w:val="32"/>
          <w:szCs w:val="32"/>
        </w:rPr>
        <w:lastRenderedPageBreak/>
        <w:t>爐發電程序或渦輪發電程序及輔助鍋爐之燃料燃燒所產生所有溫室氣體年排放總量之總和。</w:t>
      </w:r>
    </w:p>
    <w:p w:rsidR="009B7B56" w:rsidRPr="0087334D" w:rsidRDefault="009B7B56" w:rsidP="0087334D">
      <w:pPr>
        <w:snapToGrid w:val="0"/>
        <w:spacing w:line="400" w:lineRule="atLeast"/>
        <w:ind w:leftChars="488" w:left="1798" w:hangingChars="196" w:hanging="627"/>
        <w:jc w:val="both"/>
        <w:textAlignment w:val="center"/>
        <w:rPr>
          <w:rFonts w:eastAsia="標楷體"/>
          <w:sz w:val="32"/>
          <w:szCs w:val="32"/>
        </w:rPr>
      </w:pPr>
      <w:r w:rsidRPr="0087334D">
        <w:rPr>
          <w:rFonts w:eastAsia="標楷體"/>
          <w:sz w:val="32"/>
          <w:szCs w:val="32"/>
        </w:rPr>
        <w:t>（二）前述（一）所定計算公式，實際排放強度計算數據來源及品質要求規定，如表</w:t>
      </w:r>
      <w:proofErr w:type="gramStart"/>
      <w:r w:rsidRPr="0087334D">
        <w:rPr>
          <w:rFonts w:eastAsia="標楷體"/>
          <w:sz w:val="32"/>
          <w:szCs w:val="32"/>
        </w:rPr>
        <w:t>一</w:t>
      </w:r>
      <w:proofErr w:type="gramEnd"/>
      <w:r w:rsidRPr="0087334D">
        <w:rPr>
          <w:rFonts w:eastAsia="標楷體"/>
          <w:sz w:val="32"/>
          <w:szCs w:val="32"/>
        </w:rPr>
        <w:t>。</w:t>
      </w:r>
    </w:p>
    <w:p w:rsidR="009B7B56" w:rsidRPr="0087334D" w:rsidRDefault="009B7B56" w:rsidP="009B7B56">
      <w:pPr>
        <w:pStyle w:val="a6"/>
        <w:numPr>
          <w:ilvl w:val="0"/>
          <w:numId w:val="7"/>
        </w:numPr>
        <w:spacing w:line="400" w:lineRule="atLeast"/>
        <w:jc w:val="both"/>
        <w:textAlignment w:val="center"/>
        <w:rPr>
          <w:szCs w:val="32"/>
        </w:rPr>
      </w:pPr>
      <w:r w:rsidRPr="0087334D">
        <w:rPr>
          <w:szCs w:val="32"/>
        </w:rPr>
        <w:t>電力業者提出先期專案之申請期限如下：</w:t>
      </w:r>
    </w:p>
    <w:p w:rsidR="009B7B56" w:rsidRPr="0087334D" w:rsidRDefault="009B7B56" w:rsidP="009B7B56">
      <w:pPr>
        <w:pStyle w:val="a6"/>
        <w:spacing w:line="400" w:lineRule="atLeast"/>
        <w:ind w:leftChars="472" w:left="1884" w:hangingChars="221" w:hanging="751"/>
        <w:jc w:val="both"/>
        <w:rPr>
          <w:szCs w:val="32"/>
        </w:rPr>
      </w:pPr>
      <w:r w:rsidRPr="0087334D">
        <w:rPr>
          <w:szCs w:val="32"/>
        </w:rPr>
        <w:t>（一）第一階段：應於</w:t>
      </w:r>
      <w:smartTag w:uri="urn:schemas-microsoft-com:office:smarttags" w:element="chsdate">
        <w:smartTagPr>
          <w:attr w:name="IsROCDate" w:val="True"/>
          <w:attr w:name="IsLunarDate" w:val="False"/>
          <w:attr w:name="Day" w:val="31"/>
          <w:attr w:name="Month" w:val="12"/>
          <w:attr w:name="Year" w:val="2012"/>
        </w:smartTagPr>
        <w:r w:rsidRPr="0087334D">
          <w:rPr>
            <w:szCs w:val="32"/>
          </w:rPr>
          <w:t>中華民國一百零一年十二月三十一日</w:t>
        </w:r>
      </w:smartTag>
      <w:r w:rsidRPr="0087334D">
        <w:rPr>
          <w:szCs w:val="32"/>
        </w:rPr>
        <w:t>以前提出申請。</w:t>
      </w:r>
    </w:p>
    <w:p w:rsidR="009B7B56" w:rsidRPr="0087334D" w:rsidRDefault="009B7B56" w:rsidP="009B7B56">
      <w:pPr>
        <w:pStyle w:val="a6"/>
        <w:spacing w:line="400" w:lineRule="atLeast"/>
        <w:ind w:leftChars="472" w:left="1884" w:hangingChars="221" w:hanging="751"/>
        <w:jc w:val="both"/>
        <w:rPr>
          <w:szCs w:val="32"/>
        </w:rPr>
      </w:pPr>
      <w:r w:rsidRPr="0087334D">
        <w:rPr>
          <w:szCs w:val="32"/>
        </w:rPr>
        <w:t>（二）第二階段：應於先期專案申請年之次年</w:t>
      </w:r>
      <w:smartTag w:uri="urn:schemas-microsoft-com:office:smarttags" w:element="chsdate">
        <w:smartTagPr>
          <w:attr w:name="IsROCDate" w:val="False"/>
          <w:attr w:name="IsLunarDate" w:val="False"/>
          <w:attr w:name="Day" w:val="31"/>
          <w:attr w:name="Month" w:val="10"/>
          <w:attr w:name="Year" w:val="2011"/>
        </w:smartTagPr>
        <w:r w:rsidRPr="0087334D">
          <w:rPr>
            <w:szCs w:val="32"/>
          </w:rPr>
          <w:t>十月三十一日</w:t>
        </w:r>
      </w:smartTag>
      <w:r w:rsidRPr="0087334D">
        <w:rPr>
          <w:szCs w:val="32"/>
        </w:rPr>
        <w:t>以前提出申請。</w:t>
      </w:r>
    </w:p>
    <w:p w:rsidR="009B7B56" w:rsidRPr="0087334D" w:rsidRDefault="009B7B56" w:rsidP="0087334D">
      <w:pPr>
        <w:snapToGrid w:val="0"/>
        <w:spacing w:line="400" w:lineRule="atLeast"/>
        <w:ind w:leftChars="499" w:left="1198" w:firstLineChars="200" w:firstLine="640"/>
        <w:jc w:val="both"/>
        <w:textAlignment w:val="center"/>
        <w:rPr>
          <w:rFonts w:eastAsia="標楷體"/>
          <w:noProof/>
          <w:sz w:val="32"/>
          <w:szCs w:val="32"/>
        </w:rPr>
      </w:pPr>
      <w:r w:rsidRPr="0087334D">
        <w:rPr>
          <w:rFonts w:eastAsia="標楷體"/>
          <w:noProof/>
          <w:sz w:val="32"/>
          <w:szCs w:val="32"/>
        </w:rPr>
        <w:t>因天災或其他不可抗力事由，致未能於前項申請期限內提出申請者，得於申請期限內以書面敘明理由並檢具相關資料，向行政院環境保護署提出展延申請。</w:t>
      </w:r>
    </w:p>
    <w:p w:rsidR="009B7B56" w:rsidRPr="0087334D" w:rsidRDefault="009B7B56" w:rsidP="0087334D">
      <w:pPr>
        <w:pStyle w:val="af4"/>
        <w:rPr>
          <w:rFonts w:ascii="Times New Roman" w:eastAsia="標楷體" w:hint="default"/>
        </w:rPr>
        <w:sectPr w:rsidR="009B7B56" w:rsidRPr="0087334D" w:rsidSect="00580826">
          <w:footerReference w:type="default" r:id="rId11"/>
          <w:pgSz w:w="11906" w:h="16838"/>
          <w:pgMar w:top="1440" w:right="991" w:bottom="1440" w:left="1800" w:header="851" w:footer="992" w:gutter="0"/>
          <w:cols w:space="425"/>
          <w:docGrid w:type="lines" w:linePitch="360"/>
        </w:sectPr>
      </w:pPr>
    </w:p>
    <w:p w:rsidR="009B7B56" w:rsidRPr="0087334D" w:rsidRDefault="009B7B56" w:rsidP="0087334D">
      <w:pPr>
        <w:tabs>
          <w:tab w:val="left" w:pos="1080"/>
        </w:tabs>
        <w:snapToGrid w:val="0"/>
        <w:spacing w:afterLines="50" w:after="120" w:line="420" w:lineRule="atLeast"/>
        <w:jc w:val="both"/>
        <w:rPr>
          <w:rFonts w:eastAsia="標楷體"/>
          <w:sz w:val="28"/>
          <w:szCs w:val="28"/>
        </w:rPr>
      </w:pPr>
    </w:p>
    <w:p w:rsidR="009B7B56" w:rsidRPr="0087334D" w:rsidRDefault="009B7B56" w:rsidP="0087334D">
      <w:pPr>
        <w:tabs>
          <w:tab w:val="left" w:pos="1080"/>
        </w:tabs>
        <w:snapToGrid w:val="0"/>
        <w:spacing w:afterLines="50" w:after="120" w:line="420" w:lineRule="atLeast"/>
        <w:ind w:left="180"/>
        <w:jc w:val="center"/>
        <w:rPr>
          <w:rFonts w:eastAsia="標楷體"/>
          <w:sz w:val="28"/>
          <w:szCs w:val="28"/>
        </w:rPr>
      </w:pPr>
      <w:r w:rsidRPr="0087334D">
        <w:rPr>
          <w:rFonts w:eastAsia="標楷體"/>
          <w:sz w:val="28"/>
          <w:szCs w:val="28"/>
        </w:rPr>
        <w:t>表一、實際排放強度計算之數據來源及品質要求規定</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2036"/>
        <w:gridCol w:w="6793"/>
        <w:gridCol w:w="3411"/>
      </w:tblGrid>
      <w:tr w:rsidR="009B7B56" w:rsidRPr="0087334D" w:rsidTr="0087334D">
        <w:trPr>
          <w:trHeight w:val="232"/>
          <w:tblHeader/>
        </w:trPr>
        <w:tc>
          <w:tcPr>
            <w:tcW w:w="1368" w:type="dxa"/>
            <w:vMerge w:val="restart"/>
            <w:shd w:val="clear" w:color="auto" w:fill="E6E6E6"/>
            <w:vAlign w:val="center"/>
          </w:tcPr>
          <w:p w:rsidR="009B7B56" w:rsidRPr="0087334D" w:rsidRDefault="009B7B56" w:rsidP="0087334D">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排放源類型與產品別</w:t>
            </w:r>
          </w:p>
        </w:tc>
        <w:tc>
          <w:tcPr>
            <w:tcW w:w="1440" w:type="dxa"/>
            <w:vMerge w:val="restart"/>
            <w:shd w:val="clear" w:color="auto" w:fill="E6E6E6"/>
            <w:vAlign w:val="center"/>
          </w:tcPr>
          <w:p w:rsidR="009B7B56" w:rsidRPr="0087334D" w:rsidRDefault="009B7B56" w:rsidP="0087334D">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計算項目</w:t>
            </w:r>
          </w:p>
        </w:tc>
        <w:tc>
          <w:tcPr>
            <w:tcW w:w="8829" w:type="dxa"/>
            <w:gridSpan w:val="2"/>
            <w:shd w:val="clear" w:color="auto" w:fill="E6E6E6"/>
            <w:vAlign w:val="center"/>
          </w:tcPr>
          <w:p w:rsidR="009B7B56" w:rsidRPr="0087334D" w:rsidRDefault="009B7B56" w:rsidP="0087334D">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數據品質要求</w:t>
            </w:r>
          </w:p>
        </w:tc>
        <w:tc>
          <w:tcPr>
            <w:tcW w:w="3411" w:type="dxa"/>
            <w:vMerge w:val="restart"/>
            <w:shd w:val="clear" w:color="auto" w:fill="E6E6E6"/>
            <w:vAlign w:val="center"/>
          </w:tcPr>
          <w:p w:rsidR="009B7B56" w:rsidRPr="0087334D" w:rsidRDefault="009B7B56" w:rsidP="0087334D">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數據來源之對應可供查證表單</w:t>
            </w:r>
          </w:p>
        </w:tc>
      </w:tr>
      <w:tr w:rsidR="009B7B56" w:rsidRPr="0087334D" w:rsidTr="0087334D">
        <w:trPr>
          <w:trHeight w:val="339"/>
          <w:tblHeader/>
        </w:trPr>
        <w:tc>
          <w:tcPr>
            <w:tcW w:w="1368" w:type="dxa"/>
            <w:vMerge/>
            <w:shd w:val="clear" w:color="auto" w:fill="E6E6E6"/>
            <w:vAlign w:val="center"/>
          </w:tcPr>
          <w:p w:rsidR="009B7B56" w:rsidRPr="0087334D" w:rsidRDefault="009B7B56" w:rsidP="0087334D">
            <w:pPr>
              <w:tabs>
                <w:tab w:val="left" w:pos="1080"/>
                <w:tab w:val="center" w:pos="4153"/>
                <w:tab w:val="right" w:pos="8306"/>
              </w:tabs>
              <w:snapToGrid w:val="0"/>
              <w:spacing w:after="180" w:line="420" w:lineRule="atLeast"/>
              <w:jc w:val="center"/>
              <w:rPr>
                <w:rFonts w:eastAsia="標楷體"/>
                <w:sz w:val="20"/>
              </w:rPr>
            </w:pPr>
          </w:p>
        </w:tc>
        <w:tc>
          <w:tcPr>
            <w:tcW w:w="1440" w:type="dxa"/>
            <w:vMerge/>
            <w:shd w:val="clear" w:color="auto" w:fill="E6E6E6"/>
            <w:vAlign w:val="center"/>
          </w:tcPr>
          <w:p w:rsidR="009B7B56" w:rsidRPr="0087334D" w:rsidRDefault="009B7B56" w:rsidP="0087334D">
            <w:pPr>
              <w:tabs>
                <w:tab w:val="left" w:pos="1080"/>
                <w:tab w:val="center" w:pos="4153"/>
                <w:tab w:val="right" w:pos="8306"/>
              </w:tabs>
              <w:snapToGrid w:val="0"/>
              <w:spacing w:after="180" w:line="420" w:lineRule="atLeast"/>
              <w:jc w:val="center"/>
              <w:rPr>
                <w:rFonts w:eastAsia="標楷體"/>
                <w:sz w:val="20"/>
              </w:rPr>
            </w:pPr>
          </w:p>
        </w:tc>
        <w:tc>
          <w:tcPr>
            <w:tcW w:w="2036" w:type="dxa"/>
            <w:shd w:val="clear" w:color="auto" w:fill="E6E6E6"/>
            <w:vAlign w:val="center"/>
          </w:tcPr>
          <w:p w:rsidR="009B7B56" w:rsidRPr="0087334D" w:rsidRDefault="009B7B56" w:rsidP="0087334D">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活動數據說明</w:t>
            </w:r>
          </w:p>
        </w:tc>
        <w:tc>
          <w:tcPr>
            <w:tcW w:w="6793" w:type="dxa"/>
            <w:shd w:val="clear" w:color="auto" w:fill="E6E6E6"/>
            <w:vAlign w:val="center"/>
          </w:tcPr>
          <w:p w:rsidR="009B7B56" w:rsidRPr="0087334D" w:rsidRDefault="009B7B56" w:rsidP="0087334D">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排放係數</w:t>
            </w:r>
          </w:p>
        </w:tc>
        <w:tc>
          <w:tcPr>
            <w:tcW w:w="3411" w:type="dxa"/>
            <w:vMerge/>
            <w:shd w:val="clear" w:color="auto" w:fill="E6E6E6"/>
            <w:vAlign w:val="center"/>
          </w:tcPr>
          <w:p w:rsidR="009B7B56" w:rsidRPr="0087334D" w:rsidRDefault="009B7B56" w:rsidP="0087334D">
            <w:pPr>
              <w:tabs>
                <w:tab w:val="left" w:pos="1080"/>
                <w:tab w:val="center" w:pos="4153"/>
                <w:tab w:val="right" w:pos="8306"/>
              </w:tabs>
              <w:snapToGrid w:val="0"/>
              <w:spacing w:line="420" w:lineRule="atLeast"/>
              <w:jc w:val="center"/>
              <w:rPr>
                <w:rFonts w:eastAsia="標楷體"/>
              </w:rPr>
            </w:pPr>
          </w:p>
        </w:tc>
      </w:tr>
      <w:tr w:rsidR="009B7B56" w:rsidRPr="0087334D" w:rsidTr="008733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0"/>
        </w:trPr>
        <w:tc>
          <w:tcPr>
            <w:tcW w:w="1368" w:type="dxa"/>
          </w:tcPr>
          <w:p w:rsidR="009B7B56" w:rsidRPr="0087334D" w:rsidRDefault="009B7B56" w:rsidP="0087334D">
            <w:pPr>
              <w:tabs>
                <w:tab w:val="left" w:pos="1080"/>
              </w:tabs>
              <w:snapToGrid w:val="0"/>
              <w:spacing w:afterLines="50" w:after="120" w:line="420" w:lineRule="atLeast"/>
              <w:jc w:val="center"/>
              <w:rPr>
                <w:rFonts w:eastAsia="標楷體"/>
                <w:sz w:val="20"/>
              </w:rPr>
            </w:pPr>
            <w:r w:rsidRPr="0087334D">
              <w:rPr>
                <w:rFonts w:eastAsia="標楷體"/>
                <w:sz w:val="20"/>
              </w:rPr>
              <w:t>固定燃燒源</w:t>
            </w:r>
          </w:p>
        </w:tc>
        <w:tc>
          <w:tcPr>
            <w:tcW w:w="1440" w:type="dxa"/>
          </w:tcPr>
          <w:p w:rsidR="009B7B56" w:rsidRPr="0087334D" w:rsidRDefault="009B7B56" w:rsidP="0087334D">
            <w:pPr>
              <w:rPr>
                <w:rFonts w:eastAsia="標楷體"/>
                <w:sz w:val="20"/>
              </w:rPr>
            </w:pPr>
            <w:r w:rsidRPr="0087334D">
              <w:rPr>
                <w:rFonts w:eastAsia="標楷體"/>
                <w:sz w:val="20"/>
              </w:rPr>
              <w:t>汽力機組鍋爐發電程序之燃料燃燒排放、</w:t>
            </w:r>
            <w:proofErr w:type="gramStart"/>
            <w:r w:rsidRPr="0087334D">
              <w:rPr>
                <w:rFonts w:eastAsia="標楷體"/>
                <w:sz w:val="20"/>
              </w:rPr>
              <w:t>複</w:t>
            </w:r>
            <w:proofErr w:type="gramEnd"/>
            <w:r w:rsidRPr="0087334D">
              <w:rPr>
                <w:rFonts w:eastAsia="標楷體"/>
                <w:sz w:val="20"/>
              </w:rPr>
              <w:t>循環機組渦輪機發電程序及輔助鍋爐之燃料燃燒排放。</w:t>
            </w:r>
          </w:p>
        </w:tc>
        <w:tc>
          <w:tcPr>
            <w:tcW w:w="2036" w:type="dxa"/>
          </w:tcPr>
          <w:p w:rsidR="009B7B56" w:rsidRPr="0087334D" w:rsidRDefault="009B7B56" w:rsidP="0087334D">
            <w:pPr>
              <w:rPr>
                <w:rFonts w:eastAsia="標楷體"/>
                <w:sz w:val="20"/>
              </w:rPr>
            </w:pPr>
            <w:r w:rsidRPr="0087334D">
              <w:rPr>
                <w:rFonts w:eastAsia="標楷體"/>
                <w:sz w:val="20"/>
              </w:rPr>
              <w:t>燃料年使用量，其計量方式應與使用之熱值一致。即</w:t>
            </w:r>
            <w:proofErr w:type="gramStart"/>
            <w:r w:rsidRPr="0087334D">
              <w:rPr>
                <w:rFonts w:eastAsia="標楷體"/>
                <w:sz w:val="20"/>
              </w:rPr>
              <w:t>以乾基計量</w:t>
            </w:r>
            <w:proofErr w:type="gramEnd"/>
            <w:r w:rsidRPr="0087334D">
              <w:rPr>
                <w:rFonts w:eastAsia="標楷體"/>
                <w:sz w:val="20"/>
              </w:rPr>
              <w:t>者，其排放係數應以</w:t>
            </w:r>
            <w:proofErr w:type="gramStart"/>
            <w:r w:rsidRPr="0087334D">
              <w:rPr>
                <w:rFonts w:eastAsia="標楷體"/>
                <w:sz w:val="20"/>
              </w:rPr>
              <w:t>乾基低</w:t>
            </w:r>
            <w:proofErr w:type="gramEnd"/>
            <w:r w:rsidRPr="0087334D">
              <w:rPr>
                <w:rFonts w:eastAsia="標楷體"/>
                <w:sz w:val="20"/>
              </w:rPr>
              <w:t>位熱值計算；</w:t>
            </w:r>
            <w:proofErr w:type="gramStart"/>
            <w:r w:rsidRPr="0087334D">
              <w:rPr>
                <w:rFonts w:eastAsia="標楷體"/>
                <w:sz w:val="20"/>
              </w:rPr>
              <w:t>以濕基</w:t>
            </w:r>
            <w:proofErr w:type="gramEnd"/>
            <w:r w:rsidRPr="0087334D">
              <w:rPr>
                <w:rFonts w:eastAsia="標楷體"/>
                <w:sz w:val="20"/>
              </w:rPr>
              <w:t>計量者，其排放係數應</w:t>
            </w:r>
            <w:proofErr w:type="gramStart"/>
            <w:r w:rsidRPr="0087334D">
              <w:rPr>
                <w:rFonts w:eastAsia="標楷體"/>
                <w:sz w:val="20"/>
              </w:rPr>
              <w:t>以濕基低</w:t>
            </w:r>
            <w:proofErr w:type="gramEnd"/>
            <w:r w:rsidRPr="0087334D">
              <w:rPr>
                <w:rFonts w:eastAsia="標楷體"/>
                <w:sz w:val="20"/>
              </w:rPr>
              <w:t>位熱值計算。</w:t>
            </w:r>
          </w:p>
        </w:tc>
        <w:tc>
          <w:tcPr>
            <w:tcW w:w="6793" w:type="dxa"/>
          </w:tcPr>
          <w:p w:rsidR="009B7B56" w:rsidRPr="0087334D" w:rsidRDefault="009B7B56" w:rsidP="0087334D">
            <w:pPr>
              <w:tabs>
                <w:tab w:val="center" w:pos="4153"/>
                <w:tab w:val="right" w:pos="8306"/>
              </w:tabs>
              <w:snapToGrid w:val="0"/>
              <w:jc w:val="both"/>
              <w:rPr>
                <w:rFonts w:eastAsia="標楷體"/>
                <w:sz w:val="20"/>
              </w:rPr>
            </w:pPr>
            <w:r w:rsidRPr="0087334D">
              <w:rPr>
                <w:rFonts w:eastAsia="標楷體"/>
                <w:sz w:val="20"/>
              </w:rPr>
              <w:t>排放係數以原始係數</w:t>
            </w:r>
            <w:r w:rsidRPr="0087334D">
              <w:rPr>
                <w:rFonts w:eastAsia="標楷體"/>
                <w:sz w:val="20"/>
              </w:rPr>
              <w:t>×</w:t>
            </w:r>
            <w:r w:rsidRPr="0087334D">
              <w:rPr>
                <w:rFonts w:eastAsia="標楷體"/>
                <w:sz w:val="20"/>
              </w:rPr>
              <w:t>熱值計算。</w:t>
            </w:r>
          </w:p>
          <w:p w:rsidR="009B7B56" w:rsidRPr="0087334D" w:rsidRDefault="009B7B56" w:rsidP="0087334D">
            <w:pPr>
              <w:tabs>
                <w:tab w:val="center" w:pos="4153"/>
                <w:tab w:val="right" w:pos="8306"/>
              </w:tabs>
              <w:snapToGrid w:val="0"/>
              <w:ind w:left="240" w:hangingChars="120" w:hanging="240"/>
              <w:jc w:val="both"/>
              <w:rPr>
                <w:rFonts w:eastAsia="標楷體"/>
                <w:sz w:val="20"/>
              </w:rPr>
            </w:pPr>
            <w:r w:rsidRPr="0087334D">
              <w:rPr>
                <w:rFonts w:eastAsia="標楷體"/>
                <w:sz w:val="20"/>
              </w:rPr>
              <w:t xml:space="preserve">1. </w:t>
            </w:r>
            <w:r w:rsidRPr="0087334D">
              <w:rPr>
                <w:rFonts w:eastAsia="標楷體"/>
                <w:sz w:val="20"/>
              </w:rPr>
              <w:t>前述原始係數，需採用國家溫室氣體登錄平台所登載溫室氣體排放係數管理表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之原始係數；未列於前述管理表之燃料，則採用政府間氣候變遷專家小組</w:t>
            </w:r>
            <w:r w:rsidRPr="0087334D">
              <w:rPr>
                <w:rFonts w:eastAsia="標楷體"/>
                <w:sz w:val="20"/>
              </w:rPr>
              <w:t>(</w:t>
            </w:r>
            <w:r w:rsidRPr="0087334D">
              <w:rPr>
                <w:rFonts w:eastAsia="標楷體"/>
                <w:sz w:val="20"/>
              </w:rPr>
              <w:t>以下簡稱</w:t>
            </w:r>
            <w:r w:rsidRPr="0087334D">
              <w:rPr>
                <w:rFonts w:eastAsia="標楷體"/>
                <w:sz w:val="20"/>
              </w:rPr>
              <w:t>IPCC)</w:t>
            </w:r>
            <w:r w:rsidRPr="0087334D">
              <w:rPr>
                <w:rFonts w:eastAsia="標楷體"/>
                <w:sz w:val="20"/>
              </w:rPr>
              <w:t>國家清冊指南</w:t>
            </w:r>
            <w:r w:rsidRPr="0087334D">
              <w:rPr>
                <w:rFonts w:eastAsia="標楷體"/>
                <w:sz w:val="20"/>
              </w:rPr>
              <w:t>(2006)</w:t>
            </w:r>
            <w:r w:rsidRPr="0087334D">
              <w:rPr>
                <w:rFonts w:eastAsia="標楷體"/>
                <w:sz w:val="20"/>
              </w:rPr>
              <w:t>之排放係數。</w:t>
            </w:r>
          </w:p>
          <w:p w:rsidR="009B7B56" w:rsidRPr="0087334D" w:rsidRDefault="009B7B56" w:rsidP="0087334D">
            <w:pPr>
              <w:tabs>
                <w:tab w:val="center" w:pos="4153"/>
                <w:tab w:val="right" w:pos="8306"/>
              </w:tabs>
              <w:snapToGrid w:val="0"/>
              <w:ind w:left="240" w:hangingChars="120" w:hanging="240"/>
              <w:jc w:val="both"/>
              <w:rPr>
                <w:rFonts w:eastAsia="標楷體"/>
                <w:sz w:val="20"/>
              </w:rPr>
            </w:pPr>
            <w:r w:rsidRPr="0087334D">
              <w:rPr>
                <w:rFonts w:eastAsia="標楷體"/>
                <w:sz w:val="20"/>
              </w:rPr>
              <w:t xml:space="preserve">2. </w:t>
            </w:r>
            <w:r w:rsidRPr="0087334D">
              <w:rPr>
                <w:rFonts w:eastAsia="標楷體"/>
                <w:sz w:val="20"/>
              </w:rPr>
              <w:t>前述熱值應</w:t>
            </w:r>
            <w:proofErr w:type="gramStart"/>
            <w:r w:rsidRPr="0087334D">
              <w:rPr>
                <w:rFonts w:eastAsia="標楷體"/>
                <w:sz w:val="20"/>
              </w:rPr>
              <w:t>採</w:t>
            </w:r>
            <w:proofErr w:type="gramEnd"/>
            <w:r w:rsidRPr="0087334D">
              <w:rPr>
                <w:rFonts w:eastAsia="標楷體"/>
                <w:sz w:val="20"/>
              </w:rPr>
              <w:t>低位熱值，並依以下優先順序進行計算</w:t>
            </w:r>
          </w:p>
          <w:p w:rsidR="009B7B56" w:rsidRPr="0087334D" w:rsidRDefault="009B7B56" w:rsidP="0087334D">
            <w:pPr>
              <w:tabs>
                <w:tab w:val="center" w:pos="4153"/>
                <w:tab w:val="right" w:pos="8306"/>
              </w:tabs>
              <w:snapToGrid w:val="0"/>
              <w:ind w:leftChars="83" w:left="239" w:hangingChars="20" w:hanging="40"/>
              <w:jc w:val="both"/>
              <w:rPr>
                <w:rFonts w:eastAsia="標楷體"/>
                <w:sz w:val="20"/>
              </w:rPr>
            </w:pPr>
            <w:r w:rsidRPr="0087334D">
              <w:rPr>
                <w:rFonts w:eastAsia="標楷體"/>
                <w:sz w:val="20"/>
              </w:rPr>
              <w:t>(1)</w:t>
            </w:r>
            <w:r w:rsidRPr="0087334D">
              <w:rPr>
                <w:rFonts w:eastAsia="標楷體"/>
                <w:sz w:val="20"/>
              </w:rPr>
              <w:t>採用自廠檢測之低位熱值；</w:t>
            </w:r>
          </w:p>
          <w:p w:rsidR="009B7B56" w:rsidRPr="0087334D" w:rsidRDefault="009B7B56" w:rsidP="0087334D">
            <w:pPr>
              <w:tabs>
                <w:tab w:val="center" w:pos="4153"/>
                <w:tab w:val="right" w:pos="8306"/>
              </w:tabs>
              <w:snapToGrid w:val="0"/>
              <w:ind w:leftChars="83" w:left="439" w:hangingChars="120" w:hanging="240"/>
              <w:jc w:val="both"/>
              <w:rPr>
                <w:rFonts w:eastAsia="標楷體"/>
                <w:sz w:val="20"/>
              </w:rPr>
            </w:pPr>
            <w:r w:rsidRPr="0087334D">
              <w:rPr>
                <w:rFonts w:eastAsia="標楷體"/>
                <w:sz w:val="20"/>
              </w:rPr>
              <w:t>(2)</w:t>
            </w:r>
            <w:r w:rsidRPr="0087334D">
              <w:rPr>
                <w:rFonts w:eastAsia="標楷體"/>
                <w:sz w:val="20"/>
              </w:rPr>
              <w:t>採用買賣雙方協議同意之第三者實驗室檢測報告或公證報告之低位熱值；</w:t>
            </w:r>
          </w:p>
          <w:p w:rsidR="009B7B56" w:rsidRPr="0087334D" w:rsidRDefault="009B7B56" w:rsidP="0087334D">
            <w:pPr>
              <w:tabs>
                <w:tab w:val="center" w:pos="4153"/>
                <w:tab w:val="right" w:pos="8306"/>
              </w:tabs>
              <w:snapToGrid w:val="0"/>
              <w:ind w:leftChars="83" w:left="439" w:hangingChars="120" w:hanging="240"/>
              <w:jc w:val="both"/>
              <w:rPr>
                <w:rFonts w:eastAsia="標楷體"/>
                <w:sz w:val="20"/>
              </w:rPr>
            </w:pPr>
            <w:r w:rsidRPr="0087334D">
              <w:rPr>
                <w:rFonts w:eastAsia="標楷體"/>
                <w:sz w:val="20"/>
              </w:rPr>
              <w:t>(3)</w:t>
            </w:r>
            <w:r w:rsidRPr="0087334D">
              <w:rPr>
                <w:rFonts w:eastAsia="標楷體"/>
                <w:sz w:val="20"/>
              </w:rPr>
              <w:t>賣方提供檢測報告或公證報告之低位熱值；</w:t>
            </w:r>
          </w:p>
          <w:p w:rsidR="009B7B56" w:rsidRPr="0087334D" w:rsidRDefault="009B7B56" w:rsidP="0087334D">
            <w:pPr>
              <w:tabs>
                <w:tab w:val="center" w:pos="4153"/>
                <w:tab w:val="right" w:pos="8306"/>
              </w:tabs>
              <w:snapToGrid w:val="0"/>
              <w:ind w:leftChars="83" w:left="439" w:hangingChars="120" w:hanging="240"/>
              <w:jc w:val="both"/>
              <w:rPr>
                <w:rFonts w:eastAsia="標楷體"/>
                <w:sz w:val="20"/>
              </w:rPr>
            </w:pPr>
            <w:r w:rsidRPr="0087334D">
              <w:rPr>
                <w:rFonts w:eastAsia="標楷體"/>
                <w:sz w:val="20"/>
              </w:rPr>
              <w:t>(4)</w:t>
            </w:r>
            <w:r w:rsidRPr="0087334D">
              <w:rPr>
                <w:rFonts w:eastAsia="標楷體"/>
                <w:sz w:val="20"/>
              </w:rPr>
              <w:t>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之熱值。</w:t>
            </w:r>
          </w:p>
          <w:p w:rsidR="009B7B56" w:rsidRPr="0087334D" w:rsidRDefault="009B7B56" w:rsidP="0087334D">
            <w:pPr>
              <w:tabs>
                <w:tab w:val="center" w:pos="4153"/>
                <w:tab w:val="right" w:pos="8306"/>
              </w:tabs>
              <w:snapToGrid w:val="0"/>
              <w:ind w:left="240" w:hangingChars="120" w:hanging="240"/>
              <w:jc w:val="both"/>
              <w:rPr>
                <w:rFonts w:eastAsia="標楷體"/>
                <w:sz w:val="20"/>
              </w:rPr>
            </w:pPr>
            <w:r w:rsidRPr="0087334D">
              <w:rPr>
                <w:rFonts w:eastAsia="標楷體"/>
                <w:sz w:val="20"/>
              </w:rPr>
              <w:t xml:space="preserve">3 </w:t>
            </w:r>
            <w:r w:rsidRPr="0087334D">
              <w:rPr>
                <w:rFonts w:eastAsia="標楷體"/>
                <w:sz w:val="20"/>
              </w:rPr>
              <w:t>若涉及高低位熱值轉換者，轉換公式如下：</w:t>
            </w:r>
          </w:p>
          <w:p w:rsidR="009B7B56" w:rsidRPr="0087334D" w:rsidRDefault="009B7B56" w:rsidP="0087334D">
            <w:pPr>
              <w:ind w:leftChars="84" w:left="302" w:hangingChars="50" w:hanging="100"/>
              <w:rPr>
                <w:rFonts w:eastAsia="標楷體"/>
                <w:sz w:val="20"/>
              </w:rPr>
            </w:pPr>
            <w:r w:rsidRPr="0087334D">
              <w:rPr>
                <w:rFonts w:eastAsia="標楷體"/>
                <w:sz w:val="20"/>
              </w:rPr>
              <w:t>低位熱值＝高位熱值</w:t>
            </w:r>
            <w:r w:rsidRPr="0087334D">
              <w:rPr>
                <w:rFonts w:eastAsia="標楷體"/>
                <w:sz w:val="20"/>
              </w:rPr>
              <w:t>×</w:t>
            </w:r>
            <w:r w:rsidRPr="0087334D">
              <w:rPr>
                <w:rFonts w:eastAsia="標楷體"/>
                <w:sz w:val="20"/>
              </w:rPr>
              <w:t>轉換因子，前述轉換因子於固態與液態燃料為</w:t>
            </w:r>
            <w:r w:rsidRPr="0087334D">
              <w:rPr>
                <w:rFonts w:eastAsia="標楷體"/>
                <w:sz w:val="20"/>
              </w:rPr>
              <w:t>0.95</w:t>
            </w:r>
            <w:r w:rsidRPr="0087334D">
              <w:rPr>
                <w:rFonts w:eastAsia="標楷體"/>
                <w:sz w:val="20"/>
              </w:rPr>
              <w:t>，氣態燃料為</w:t>
            </w:r>
            <w:r w:rsidRPr="0087334D">
              <w:rPr>
                <w:rFonts w:eastAsia="標楷體"/>
                <w:sz w:val="20"/>
              </w:rPr>
              <w:t>0.90</w:t>
            </w:r>
            <w:r w:rsidRPr="0087334D">
              <w:rPr>
                <w:rFonts w:eastAsia="標楷體"/>
                <w:sz w:val="20"/>
              </w:rPr>
              <w:t>。</w:t>
            </w:r>
          </w:p>
        </w:tc>
        <w:tc>
          <w:tcPr>
            <w:tcW w:w="3411" w:type="dxa"/>
          </w:tcPr>
          <w:p w:rsidR="009B7B56" w:rsidRPr="0087334D" w:rsidRDefault="009B7B56" w:rsidP="0087334D">
            <w:pPr>
              <w:tabs>
                <w:tab w:val="center" w:pos="4153"/>
                <w:tab w:val="right" w:pos="8306"/>
              </w:tabs>
              <w:snapToGrid w:val="0"/>
              <w:jc w:val="both"/>
              <w:rPr>
                <w:rFonts w:eastAsia="標楷體"/>
                <w:sz w:val="20"/>
              </w:rPr>
            </w:pPr>
            <w:r w:rsidRPr="0087334D">
              <w:rPr>
                <w:rFonts w:eastAsia="標楷體"/>
                <w:sz w:val="20"/>
              </w:rPr>
              <w:t xml:space="preserve">1. </w:t>
            </w:r>
            <w:r w:rsidRPr="0087334D">
              <w:rPr>
                <w:rFonts w:eastAsia="標楷體"/>
                <w:sz w:val="20"/>
              </w:rPr>
              <w:t>燃料使用量</w:t>
            </w:r>
            <w:r w:rsidRPr="0087334D">
              <w:rPr>
                <w:rFonts w:eastAsia="標楷體"/>
                <w:sz w:val="20"/>
              </w:rPr>
              <w:t>:</w:t>
            </w:r>
          </w:p>
          <w:p w:rsidR="009B7B56" w:rsidRPr="0087334D" w:rsidRDefault="009B7B56" w:rsidP="0087334D">
            <w:pPr>
              <w:tabs>
                <w:tab w:val="center" w:pos="4153"/>
                <w:tab w:val="right" w:pos="8306"/>
              </w:tabs>
              <w:snapToGrid w:val="0"/>
              <w:ind w:left="200" w:hangingChars="100" w:hanging="200"/>
              <w:jc w:val="both"/>
              <w:rPr>
                <w:rFonts w:eastAsia="標楷體"/>
                <w:sz w:val="20"/>
              </w:rPr>
            </w:pPr>
            <w:r w:rsidRPr="0087334D">
              <w:rPr>
                <w:rFonts w:eastAsia="標楷體"/>
                <w:sz w:val="20"/>
              </w:rPr>
              <w:t>(1)</w:t>
            </w:r>
            <w:r w:rsidRPr="0087334D">
              <w:rPr>
                <w:rFonts w:eastAsia="標楷體"/>
                <w:sz w:val="20"/>
              </w:rPr>
              <w:t>煤：操作報表、庫存報表、</w:t>
            </w:r>
            <w:proofErr w:type="gramStart"/>
            <w:r w:rsidRPr="0087334D">
              <w:rPr>
                <w:rFonts w:eastAsia="標楷體"/>
                <w:sz w:val="20"/>
              </w:rPr>
              <w:t>年度進煤</w:t>
            </w:r>
            <w:proofErr w:type="gramEnd"/>
            <w:r w:rsidRPr="0087334D">
              <w:rPr>
                <w:rFonts w:eastAsia="標楷體"/>
                <w:sz w:val="20"/>
              </w:rPr>
              <w:t xml:space="preserve"> </w:t>
            </w:r>
            <w:r w:rsidRPr="0087334D">
              <w:rPr>
                <w:rFonts w:eastAsia="標楷體"/>
                <w:sz w:val="20"/>
              </w:rPr>
              <w:t>量、</w:t>
            </w:r>
            <w:proofErr w:type="gramStart"/>
            <w:r w:rsidRPr="0087334D">
              <w:rPr>
                <w:rFonts w:eastAsia="標楷體"/>
                <w:sz w:val="20"/>
              </w:rPr>
              <w:t>發煤量</w:t>
            </w:r>
            <w:proofErr w:type="gramEnd"/>
            <w:r w:rsidRPr="0087334D">
              <w:rPr>
                <w:rFonts w:eastAsia="標楷體"/>
                <w:sz w:val="20"/>
              </w:rPr>
              <w:t>統計報表。</w:t>
            </w:r>
          </w:p>
          <w:p w:rsidR="009B7B56" w:rsidRPr="0087334D" w:rsidRDefault="009B7B56" w:rsidP="0087334D">
            <w:pPr>
              <w:tabs>
                <w:tab w:val="center" w:pos="4153"/>
                <w:tab w:val="right" w:pos="8306"/>
              </w:tabs>
              <w:snapToGrid w:val="0"/>
              <w:ind w:left="200" w:hangingChars="100" w:hanging="200"/>
              <w:jc w:val="both"/>
              <w:rPr>
                <w:rFonts w:eastAsia="標楷體"/>
                <w:sz w:val="20"/>
              </w:rPr>
            </w:pPr>
            <w:r w:rsidRPr="0087334D">
              <w:rPr>
                <w:rFonts w:eastAsia="標楷體"/>
                <w:sz w:val="20"/>
              </w:rPr>
              <w:t>(2)</w:t>
            </w:r>
            <w:r w:rsidRPr="0087334D">
              <w:rPr>
                <w:rFonts w:eastAsia="標楷體"/>
                <w:sz w:val="20"/>
              </w:rPr>
              <w:t>油：流量計</w:t>
            </w:r>
            <w:proofErr w:type="gramStart"/>
            <w:r w:rsidRPr="0087334D">
              <w:rPr>
                <w:rFonts w:eastAsia="標楷體"/>
                <w:sz w:val="20"/>
              </w:rPr>
              <w:t>及液位計</w:t>
            </w:r>
            <w:proofErr w:type="gramEnd"/>
            <w:r w:rsidRPr="0087334D">
              <w:rPr>
                <w:rFonts w:eastAsia="標楷體"/>
                <w:sz w:val="20"/>
              </w:rPr>
              <w:t>報表。</w:t>
            </w:r>
          </w:p>
          <w:p w:rsidR="009B7B56" w:rsidRPr="0087334D" w:rsidRDefault="009B7B56" w:rsidP="0087334D">
            <w:pPr>
              <w:tabs>
                <w:tab w:val="center" w:pos="4153"/>
                <w:tab w:val="right" w:pos="8306"/>
              </w:tabs>
              <w:snapToGrid w:val="0"/>
              <w:jc w:val="both"/>
              <w:rPr>
                <w:rFonts w:eastAsia="標楷體"/>
                <w:sz w:val="20"/>
              </w:rPr>
            </w:pPr>
            <w:r w:rsidRPr="0087334D">
              <w:rPr>
                <w:rFonts w:eastAsia="標楷體"/>
                <w:sz w:val="20"/>
              </w:rPr>
              <w:t>(3)</w:t>
            </w:r>
            <w:r w:rsidRPr="0087334D">
              <w:rPr>
                <w:rFonts w:eastAsia="標楷體"/>
                <w:sz w:val="20"/>
              </w:rPr>
              <w:t>氣：中油計費單、流量計報表。</w:t>
            </w:r>
          </w:p>
          <w:p w:rsidR="009B7B56" w:rsidRPr="0087334D" w:rsidRDefault="009B7B56" w:rsidP="0087334D">
            <w:pPr>
              <w:tabs>
                <w:tab w:val="center" w:pos="4153"/>
                <w:tab w:val="right" w:pos="8306"/>
              </w:tabs>
              <w:snapToGrid w:val="0"/>
              <w:jc w:val="both"/>
              <w:rPr>
                <w:rFonts w:eastAsia="標楷體"/>
                <w:sz w:val="20"/>
              </w:rPr>
            </w:pPr>
            <w:r w:rsidRPr="0087334D">
              <w:rPr>
                <w:rFonts w:eastAsia="標楷體"/>
                <w:sz w:val="20"/>
              </w:rPr>
              <w:t xml:space="preserve">2. </w:t>
            </w:r>
            <w:r w:rsidRPr="0087334D">
              <w:rPr>
                <w:rFonts w:eastAsia="標楷體"/>
                <w:sz w:val="20"/>
              </w:rPr>
              <w:t>燃料熱值</w:t>
            </w:r>
            <w:r w:rsidRPr="0087334D">
              <w:rPr>
                <w:rFonts w:eastAsia="標楷體"/>
                <w:sz w:val="20"/>
              </w:rPr>
              <w:t>:</w:t>
            </w:r>
          </w:p>
          <w:p w:rsidR="009B7B56" w:rsidRPr="0087334D" w:rsidRDefault="009B7B56" w:rsidP="0087334D">
            <w:pPr>
              <w:tabs>
                <w:tab w:val="center" w:pos="4153"/>
                <w:tab w:val="right" w:pos="8306"/>
              </w:tabs>
              <w:snapToGrid w:val="0"/>
              <w:ind w:left="200" w:hangingChars="100" w:hanging="200"/>
              <w:jc w:val="both"/>
              <w:rPr>
                <w:rFonts w:eastAsia="標楷體"/>
                <w:sz w:val="20"/>
              </w:rPr>
            </w:pPr>
            <w:r w:rsidRPr="0087334D">
              <w:rPr>
                <w:rFonts w:eastAsia="標楷體"/>
                <w:sz w:val="20"/>
              </w:rPr>
              <w:t>(1)</w:t>
            </w:r>
            <w:r w:rsidRPr="0087334D">
              <w:rPr>
                <w:rFonts w:eastAsia="標楷體"/>
                <w:sz w:val="20"/>
              </w:rPr>
              <w:t>煤：公證行檢測報告、其他可查證之佐證文件。</w:t>
            </w:r>
          </w:p>
          <w:p w:rsidR="009B7B56" w:rsidRPr="0087334D" w:rsidRDefault="009B7B56" w:rsidP="0087334D">
            <w:pPr>
              <w:tabs>
                <w:tab w:val="center" w:pos="4153"/>
                <w:tab w:val="right" w:pos="8306"/>
              </w:tabs>
              <w:snapToGrid w:val="0"/>
              <w:ind w:left="200" w:hangingChars="100" w:hanging="200"/>
              <w:jc w:val="both"/>
              <w:rPr>
                <w:rFonts w:eastAsia="標楷體"/>
                <w:sz w:val="20"/>
              </w:rPr>
            </w:pPr>
            <w:r w:rsidRPr="0087334D">
              <w:rPr>
                <w:rFonts w:eastAsia="標楷體"/>
                <w:sz w:val="20"/>
              </w:rPr>
              <w:t>(2)</w:t>
            </w:r>
            <w:r w:rsidRPr="0087334D">
              <w:rPr>
                <w:rFonts w:eastAsia="標楷體"/>
                <w:sz w:val="20"/>
              </w:rPr>
              <w:t>油：自行檢測報告。</w:t>
            </w:r>
          </w:p>
          <w:p w:rsidR="009B7B56" w:rsidRPr="0087334D" w:rsidRDefault="009B7B56" w:rsidP="0087334D">
            <w:pPr>
              <w:tabs>
                <w:tab w:val="center" w:pos="4153"/>
                <w:tab w:val="right" w:pos="8306"/>
              </w:tabs>
              <w:snapToGrid w:val="0"/>
              <w:ind w:left="200" w:hangingChars="100" w:hanging="200"/>
              <w:jc w:val="both"/>
              <w:rPr>
                <w:rFonts w:eastAsia="標楷體"/>
                <w:sz w:val="20"/>
              </w:rPr>
            </w:pPr>
            <w:r w:rsidRPr="0087334D">
              <w:rPr>
                <w:rFonts w:eastAsia="標楷體"/>
                <w:sz w:val="20"/>
              </w:rPr>
              <w:t>(3)</w:t>
            </w:r>
            <w:r w:rsidRPr="0087334D">
              <w:rPr>
                <w:rFonts w:eastAsia="標楷體"/>
                <w:sz w:val="20"/>
              </w:rPr>
              <w:t>氣：輸氣計報表、中油計費單。</w:t>
            </w:r>
          </w:p>
        </w:tc>
      </w:tr>
      <w:tr w:rsidR="009B7B56" w:rsidRPr="0087334D" w:rsidTr="0087334D">
        <w:tc>
          <w:tcPr>
            <w:tcW w:w="1368" w:type="dxa"/>
          </w:tcPr>
          <w:p w:rsidR="009B7B56" w:rsidRPr="0087334D" w:rsidRDefault="009B7B56" w:rsidP="0087334D">
            <w:pPr>
              <w:rPr>
                <w:rFonts w:eastAsia="標楷體"/>
                <w:sz w:val="20"/>
              </w:rPr>
            </w:pPr>
            <w:r w:rsidRPr="0087334D">
              <w:rPr>
                <w:rFonts w:eastAsia="標楷體"/>
                <w:sz w:val="20"/>
              </w:rPr>
              <w:t>發電量</w:t>
            </w:r>
          </w:p>
        </w:tc>
        <w:tc>
          <w:tcPr>
            <w:tcW w:w="1440" w:type="dxa"/>
          </w:tcPr>
          <w:p w:rsidR="009B7B56" w:rsidRPr="0087334D" w:rsidRDefault="009B7B56" w:rsidP="0087334D">
            <w:pPr>
              <w:rPr>
                <w:rFonts w:eastAsia="標楷體"/>
                <w:sz w:val="20"/>
              </w:rPr>
            </w:pPr>
            <w:proofErr w:type="gramStart"/>
            <w:r w:rsidRPr="0087334D">
              <w:rPr>
                <w:rFonts w:eastAsia="標楷體"/>
                <w:sz w:val="20"/>
              </w:rPr>
              <w:t>機組毛發電量</w:t>
            </w:r>
            <w:proofErr w:type="gramEnd"/>
          </w:p>
        </w:tc>
        <w:tc>
          <w:tcPr>
            <w:tcW w:w="2036" w:type="dxa"/>
          </w:tcPr>
          <w:p w:rsidR="009B7B56" w:rsidRPr="0087334D" w:rsidRDefault="009B7B56" w:rsidP="0087334D">
            <w:pPr>
              <w:rPr>
                <w:rFonts w:eastAsia="標楷體"/>
                <w:sz w:val="20"/>
              </w:rPr>
            </w:pPr>
            <w:r w:rsidRPr="0087334D">
              <w:rPr>
                <w:rFonts w:eastAsia="標楷體"/>
                <w:sz w:val="20"/>
              </w:rPr>
              <w:t>量測計量法</w:t>
            </w:r>
          </w:p>
        </w:tc>
        <w:tc>
          <w:tcPr>
            <w:tcW w:w="6793" w:type="dxa"/>
          </w:tcPr>
          <w:p w:rsidR="009B7B56" w:rsidRPr="0087334D" w:rsidRDefault="009B7B56" w:rsidP="0087334D">
            <w:pPr>
              <w:tabs>
                <w:tab w:val="left" w:pos="1080"/>
                <w:tab w:val="center" w:pos="4153"/>
                <w:tab w:val="right" w:pos="8306"/>
              </w:tabs>
              <w:snapToGrid w:val="0"/>
              <w:spacing w:afterLines="50" w:after="120" w:line="420" w:lineRule="atLeast"/>
              <w:jc w:val="both"/>
              <w:rPr>
                <w:rFonts w:eastAsia="標楷體"/>
                <w:sz w:val="28"/>
                <w:szCs w:val="28"/>
              </w:rPr>
            </w:pPr>
            <w:r w:rsidRPr="0087334D">
              <w:rPr>
                <w:rFonts w:eastAsia="標楷體"/>
                <w:sz w:val="28"/>
                <w:szCs w:val="28"/>
              </w:rPr>
              <w:t>－</w:t>
            </w:r>
          </w:p>
        </w:tc>
        <w:tc>
          <w:tcPr>
            <w:tcW w:w="3411" w:type="dxa"/>
          </w:tcPr>
          <w:p w:rsidR="009B7B56" w:rsidRPr="0087334D" w:rsidRDefault="009B7B56" w:rsidP="0087334D">
            <w:pPr>
              <w:ind w:left="200" w:hangingChars="100" w:hanging="200"/>
              <w:rPr>
                <w:rFonts w:eastAsia="標楷體"/>
                <w:sz w:val="20"/>
              </w:rPr>
            </w:pPr>
            <w:r w:rsidRPr="0087334D">
              <w:rPr>
                <w:rFonts w:eastAsia="標楷體"/>
                <w:sz w:val="20"/>
              </w:rPr>
              <w:t xml:space="preserve">1. </w:t>
            </w:r>
            <w:r w:rsidRPr="0087334D">
              <w:rPr>
                <w:rFonts w:eastAsia="標楷體"/>
                <w:sz w:val="20"/>
              </w:rPr>
              <w:t>人工計量者，</w:t>
            </w:r>
            <w:proofErr w:type="gramStart"/>
            <w:r w:rsidRPr="0087334D">
              <w:rPr>
                <w:rFonts w:eastAsia="標楷體"/>
                <w:sz w:val="20"/>
              </w:rPr>
              <w:t>採</w:t>
            </w:r>
            <w:proofErr w:type="gramEnd"/>
            <w:r w:rsidRPr="0087334D">
              <w:rPr>
                <w:rFonts w:eastAsia="標楷體"/>
                <w:sz w:val="20"/>
              </w:rPr>
              <w:t>每小時人工</w:t>
            </w:r>
            <w:proofErr w:type="gramStart"/>
            <w:r w:rsidRPr="0087334D">
              <w:rPr>
                <w:rFonts w:eastAsia="標楷體"/>
                <w:sz w:val="20"/>
              </w:rPr>
              <w:t>抄寫瓦時計數</w:t>
            </w:r>
            <w:proofErr w:type="gramEnd"/>
            <w:r w:rsidRPr="0087334D">
              <w:rPr>
                <w:rFonts w:eastAsia="標楷體"/>
                <w:sz w:val="20"/>
              </w:rPr>
              <w:t>據匯入日報表內，加總至月報表及年報表。</w:t>
            </w:r>
          </w:p>
          <w:p w:rsidR="009B7B56" w:rsidRPr="0087334D" w:rsidRDefault="009B7B56" w:rsidP="0087334D">
            <w:pPr>
              <w:tabs>
                <w:tab w:val="center" w:pos="4153"/>
                <w:tab w:val="right" w:pos="8306"/>
              </w:tabs>
              <w:snapToGrid w:val="0"/>
              <w:ind w:left="200" w:hangingChars="100" w:hanging="200"/>
              <w:jc w:val="both"/>
              <w:rPr>
                <w:rFonts w:eastAsia="標楷體"/>
                <w:sz w:val="20"/>
              </w:rPr>
            </w:pPr>
            <w:r w:rsidRPr="0087334D">
              <w:rPr>
                <w:rFonts w:eastAsia="標楷體"/>
                <w:sz w:val="20"/>
              </w:rPr>
              <w:t xml:space="preserve">2. </w:t>
            </w:r>
            <w:r w:rsidRPr="0087334D">
              <w:rPr>
                <w:rFonts w:eastAsia="標楷體"/>
                <w:sz w:val="20"/>
              </w:rPr>
              <w:t>電子計量者，</w:t>
            </w:r>
            <w:proofErr w:type="gramStart"/>
            <w:r w:rsidRPr="0087334D">
              <w:rPr>
                <w:rFonts w:eastAsia="標楷體"/>
                <w:sz w:val="20"/>
              </w:rPr>
              <w:t>採</w:t>
            </w:r>
            <w:proofErr w:type="gramEnd"/>
            <w:r w:rsidRPr="0087334D">
              <w:rPr>
                <w:rFonts w:eastAsia="標楷體"/>
                <w:sz w:val="20"/>
              </w:rPr>
              <w:t>電子監測數據彙整至旬報表。</w:t>
            </w:r>
          </w:p>
        </w:tc>
      </w:tr>
    </w:tbl>
    <w:p w:rsidR="009B7B56" w:rsidRPr="0087334D" w:rsidRDefault="009B7B56" w:rsidP="0087334D">
      <w:pPr>
        <w:rPr>
          <w:rFonts w:eastAsia="標楷體"/>
          <w:bCs/>
          <w:sz w:val="20"/>
        </w:rPr>
      </w:pPr>
      <w:proofErr w:type="gramStart"/>
      <w:r w:rsidRPr="0087334D">
        <w:rPr>
          <w:rFonts w:eastAsia="標楷體"/>
          <w:bCs/>
          <w:sz w:val="20"/>
        </w:rPr>
        <w:t>註</w:t>
      </w:r>
      <w:proofErr w:type="gramEnd"/>
      <w:r w:rsidRPr="0087334D">
        <w:rPr>
          <w:rFonts w:eastAsia="標楷體"/>
          <w:bCs/>
          <w:sz w:val="20"/>
        </w:rPr>
        <w:t>：</w:t>
      </w:r>
    </w:p>
    <w:p w:rsidR="009B7B56" w:rsidRPr="0087334D" w:rsidRDefault="009B7B56" w:rsidP="0087334D">
      <w:pPr>
        <w:spacing w:line="240" w:lineRule="exact"/>
        <w:rPr>
          <w:rFonts w:eastAsia="標楷體"/>
          <w:sz w:val="20"/>
        </w:rPr>
      </w:pPr>
      <w:r w:rsidRPr="0087334D">
        <w:rPr>
          <w:rFonts w:eastAsia="標楷體"/>
          <w:bCs/>
          <w:sz w:val="20"/>
        </w:rPr>
        <w:t>1.</w:t>
      </w:r>
      <w:r w:rsidRPr="0087334D">
        <w:rPr>
          <w:rFonts w:eastAsia="標楷體"/>
          <w:sz w:val="20"/>
        </w:rPr>
        <w:t xml:space="preserve"> </w:t>
      </w:r>
      <w:r w:rsidRPr="0087334D">
        <w:rPr>
          <w:rFonts w:eastAsia="標楷體"/>
          <w:sz w:val="20"/>
        </w:rPr>
        <w:t>全球</w:t>
      </w:r>
      <w:proofErr w:type="gramStart"/>
      <w:r w:rsidRPr="0087334D">
        <w:rPr>
          <w:rFonts w:eastAsia="標楷體"/>
          <w:sz w:val="20"/>
        </w:rPr>
        <w:t>暖化潛</w:t>
      </w:r>
      <w:proofErr w:type="gramEnd"/>
      <w:r w:rsidRPr="0087334D">
        <w:rPr>
          <w:rFonts w:eastAsia="標楷體"/>
          <w:sz w:val="20"/>
        </w:rPr>
        <w:t>勢</w:t>
      </w:r>
      <w:r w:rsidRPr="0087334D">
        <w:rPr>
          <w:rFonts w:eastAsia="標楷體"/>
          <w:sz w:val="20"/>
        </w:rPr>
        <w:t>(GWP</w:t>
      </w:r>
      <w:r w:rsidRPr="0087334D">
        <w:rPr>
          <w:rFonts w:eastAsia="標楷體"/>
          <w:sz w:val="20"/>
        </w:rPr>
        <w:t>值</w:t>
      </w:r>
      <w:r w:rsidRPr="0087334D">
        <w:rPr>
          <w:rFonts w:eastAsia="標楷體"/>
          <w:sz w:val="20"/>
        </w:rPr>
        <w:t>)</w:t>
      </w:r>
      <w:r w:rsidRPr="0087334D">
        <w:rPr>
          <w:rFonts w:eastAsia="標楷體"/>
          <w:sz w:val="20"/>
        </w:rPr>
        <w:t>採用</w:t>
      </w:r>
      <w:r w:rsidRPr="0087334D">
        <w:rPr>
          <w:rFonts w:eastAsia="標楷體"/>
          <w:sz w:val="20"/>
        </w:rPr>
        <w:t>IPCC 1995</w:t>
      </w:r>
      <w:r w:rsidRPr="0087334D">
        <w:rPr>
          <w:rFonts w:eastAsia="標楷體"/>
          <w:sz w:val="20"/>
        </w:rPr>
        <w:t>年第二次評估報告</w:t>
      </w:r>
      <w:r w:rsidRPr="0087334D">
        <w:rPr>
          <w:rFonts w:eastAsia="標楷體"/>
          <w:sz w:val="20"/>
        </w:rPr>
        <w:t>(SAR)</w:t>
      </w:r>
      <w:r w:rsidRPr="0087334D">
        <w:rPr>
          <w:rFonts w:eastAsia="標楷體"/>
          <w:sz w:val="20"/>
        </w:rPr>
        <w:t>公布值</w:t>
      </w:r>
      <w:r w:rsidRPr="0087334D">
        <w:rPr>
          <w:rFonts w:eastAsia="標楷體"/>
          <w:sz w:val="20"/>
        </w:rPr>
        <w:t>(CO</w:t>
      </w:r>
      <w:r w:rsidRPr="0087334D">
        <w:rPr>
          <w:rFonts w:eastAsia="標楷體"/>
          <w:sz w:val="20"/>
          <w:vertAlign w:val="subscript"/>
        </w:rPr>
        <w:t>2</w:t>
      </w:r>
      <w:r w:rsidRPr="0087334D">
        <w:rPr>
          <w:rFonts w:eastAsia="標楷體"/>
          <w:sz w:val="20"/>
        </w:rPr>
        <w:t>：</w:t>
      </w:r>
      <w:r w:rsidRPr="0087334D">
        <w:rPr>
          <w:rFonts w:eastAsia="標楷體"/>
          <w:sz w:val="20"/>
        </w:rPr>
        <w:t>1</w:t>
      </w:r>
      <w:r w:rsidRPr="0087334D">
        <w:rPr>
          <w:rFonts w:eastAsia="標楷體"/>
          <w:sz w:val="20"/>
        </w:rPr>
        <w:t>、</w:t>
      </w:r>
      <w:r w:rsidRPr="0087334D">
        <w:rPr>
          <w:rFonts w:eastAsia="標楷體"/>
          <w:sz w:val="20"/>
        </w:rPr>
        <w:t>CH</w:t>
      </w:r>
      <w:r w:rsidRPr="0087334D">
        <w:rPr>
          <w:rFonts w:eastAsia="標楷體"/>
          <w:sz w:val="20"/>
          <w:vertAlign w:val="subscript"/>
        </w:rPr>
        <w:t>4</w:t>
      </w:r>
      <w:r w:rsidRPr="0087334D">
        <w:rPr>
          <w:rFonts w:eastAsia="標楷體"/>
          <w:sz w:val="20"/>
        </w:rPr>
        <w:t>：</w:t>
      </w:r>
      <w:r w:rsidRPr="0087334D">
        <w:rPr>
          <w:rFonts w:eastAsia="標楷體"/>
          <w:sz w:val="20"/>
        </w:rPr>
        <w:t>21</w:t>
      </w:r>
      <w:r w:rsidRPr="0087334D">
        <w:rPr>
          <w:rFonts w:eastAsia="標楷體"/>
          <w:sz w:val="20"/>
        </w:rPr>
        <w:t>、</w:t>
      </w:r>
      <w:r w:rsidRPr="0087334D">
        <w:rPr>
          <w:rFonts w:eastAsia="標楷體"/>
          <w:sz w:val="20"/>
        </w:rPr>
        <w:t>N</w:t>
      </w:r>
      <w:r w:rsidRPr="0087334D">
        <w:rPr>
          <w:rFonts w:eastAsia="標楷體"/>
          <w:sz w:val="20"/>
          <w:vertAlign w:val="subscript"/>
        </w:rPr>
        <w:t>2</w:t>
      </w:r>
      <w:r w:rsidRPr="0087334D">
        <w:rPr>
          <w:rFonts w:eastAsia="標楷體"/>
          <w:sz w:val="20"/>
        </w:rPr>
        <w:t>O</w:t>
      </w:r>
      <w:r w:rsidRPr="0087334D">
        <w:rPr>
          <w:rFonts w:eastAsia="標楷體"/>
          <w:sz w:val="20"/>
        </w:rPr>
        <w:t>：</w:t>
      </w:r>
      <w:r w:rsidRPr="0087334D">
        <w:rPr>
          <w:rFonts w:eastAsia="標楷體"/>
          <w:sz w:val="20"/>
        </w:rPr>
        <w:t>310)</w:t>
      </w:r>
      <w:r w:rsidRPr="0087334D">
        <w:rPr>
          <w:rFonts w:eastAsia="標楷體"/>
          <w:sz w:val="20"/>
        </w:rPr>
        <w:t>。</w:t>
      </w:r>
    </w:p>
    <w:p w:rsidR="009B7B56" w:rsidRPr="0087334D" w:rsidRDefault="009B7B56" w:rsidP="0087334D">
      <w:pPr>
        <w:spacing w:line="240" w:lineRule="exact"/>
        <w:rPr>
          <w:rFonts w:eastAsia="標楷體"/>
          <w:sz w:val="20"/>
        </w:rPr>
      </w:pPr>
      <w:r w:rsidRPr="0087334D">
        <w:rPr>
          <w:rFonts w:eastAsia="標楷體"/>
          <w:sz w:val="20"/>
        </w:rPr>
        <w:t xml:space="preserve">2. </w:t>
      </w:r>
      <w:r w:rsidRPr="0087334D">
        <w:rPr>
          <w:rFonts w:eastAsia="標楷體"/>
          <w:sz w:val="20"/>
        </w:rPr>
        <w:t>碳氧化率採用</w:t>
      </w:r>
      <w:r w:rsidRPr="0087334D">
        <w:rPr>
          <w:rFonts w:eastAsia="標楷體"/>
          <w:sz w:val="20"/>
        </w:rPr>
        <w:t>IPCC</w:t>
      </w:r>
      <w:r w:rsidRPr="0087334D">
        <w:rPr>
          <w:rFonts w:eastAsia="標楷體"/>
          <w:sz w:val="20"/>
        </w:rPr>
        <w:t>國家清冊指南</w:t>
      </w:r>
      <w:r w:rsidRPr="0087334D">
        <w:rPr>
          <w:rFonts w:eastAsia="標楷體"/>
          <w:sz w:val="20"/>
        </w:rPr>
        <w:t>(2006)</w:t>
      </w:r>
      <w:proofErr w:type="gramStart"/>
      <w:r w:rsidRPr="0087334D">
        <w:rPr>
          <w:rFonts w:eastAsia="標楷體"/>
          <w:sz w:val="20"/>
        </w:rPr>
        <w:t>之碳氧化</w:t>
      </w:r>
      <w:proofErr w:type="gramEnd"/>
      <w:r w:rsidRPr="0087334D">
        <w:rPr>
          <w:rFonts w:eastAsia="標楷體"/>
          <w:sz w:val="20"/>
        </w:rPr>
        <w:t>率</w:t>
      </w:r>
      <w:r w:rsidRPr="0087334D">
        <w:rPr>
          <w:rFonts w:eastAsia="標楷體"/>
          <w:sz w:val="20"/>
        </w:rPr>
        <w:t>(</w:t>
      </w:r>
      <w:r w:rsidRPr="0087334D">
        <w:rPr>
          <w:rFonts w:eastAsia="標楷體"/>
          <w:sz w:val="20"/>
        </w:rPr>
        <w:t>煤</w:t>
      </w:r>
      <w:r w:rsidRPr="0087334D">
        <w:rPr>
          <w:rFonts w:eastAsia="標楷體"/>
          <w:sz w:val="20"/>
        </w:rPr>
        <w:t>100%</w:t>
      </w:r>
      <w:r w:rsidRPr="0087334D">
        <w:rPr>
          <w:rFonts w:eastAsia="標楷體"/>
          <w:sz w:val="20"/>
        </w:rPr>
        <w:t>、油類</w:t>
      </w:r>
      <w:r w:rsidRPr="0087334D">
        <w:rPr>
          <w:rFonts w:eastAsia="標楷體"/>
          <w:sz w:val="20"/>
        </w:rPr>
        <w:t>100%</w:t>
      </w:r>
      <w:r w:rsidRPr="0087334D">
        <w:rPr>
          <w:rFonts w:eastAsia="標楷體"/>
          <w:sz w:val="20"/>
        </w:rPr>
        <w:t>、氣態燃料</w:t>
      </w:r>
      <w:r w:rsidRPr="0087334D">
        <w:rPr>
          <w:rFonts w:eastAsia="標楷體"/>
          <w:sz w:val="20"/>
        </w:rPr>
        <w:t>100%)</w:t>
      </w:r>
    </w:p>
    <w:p w:rsidR="009B7B56" w:rsidRPr="0087334D" w:rsidRDefault="009B7B56" w:rsidP="0087334D">
      <w:pPr>
        <w:spacing w:line="240" w:lineRule="exact"/>
        <w:rPr>
          <w:rFonts w:eastAsia="標楷體"/>
          <w:sz w:val="20"/>
        </w:rPr>
      </w:pPr>
      <w:r w:rsidRPr="0087334D">
        <w:rPr>
          <w:rFonts w:eastAsia="標楷體"/>
          <w:sz w:val="20"/>
        </w:rPr>
        <w:t xml:space="preserve">3. </w:t>
      </w:r>
      <w:r w:rsidRPr="0087334D">
        <w:rPr>
          <w:rFonts w:eastAsia="標楷體"/>
          <w:sz w:val="20"/>
        </w:rPr>
        <w:t>若使用非屬本表所列之數據或佐證資料，應經行政院環境保護署認可後為之。</w:t>
      </w:r>
    </w:p>
    <w:p w:rsidR="009B7B56" w:rsidRPr="0087334D" w:rsidRDefault="009B7B56" w:rsidP="0087334D">
      <w:pPr>
        <w:pStyle w:val="af4"/>
        <w:rPr>
          <w:rFonts w:ascii="Times New Roman" w:eastAsia="標楷體" w:hint="default"/>
        </w:rPr>
        <w:sectPr w:rsidR="009B7B56" w:rsidRPr="0087334D" w:rsidSect="0087334D">
          <w:footerReference w:type="even" r:id="rId12"/>
          <w:footerReference w:type="default" r:id="rId13"/>
          <w:pgSz w:w="16838" w:h="11906" w:orient="landscape"/>
          <w:pgMar w:top="1800" w:right="1440" w:bottom="1800" w:left="1440" w:header="708" w:footer="708" w:gutter="0"/>
          <w:cols w:space="708"/>
          <w:docGrid w:linePitch="360"/>
        </w:sectPr>
      </w:pPr>
    </w:p>
    <w:p w:rsidR="009B7B56" w:rsidRPr="0087334D" w:rsidRDefault="009B7B56" w:rsidP="0087334D">
      <w:pPr>
        <w:pStyle w:val="a5"/>
        <w:snapToGrid/>
        <w:rPr>
          <w:sz w:val="36"/>
          <w:szCs w:val="32"/>
        </w:rPr>
      </w:pPr>
      <w:r w:rsidRPr="0087334D">
        <w:rPr>
          <w:sz w:val="36"/>
          <w:szCs w:val="32"/>
        </w:rPr>
        <w:lastRenderedPageBreak/>
        <w:t>附錄三、鋼鐵業溫室氣體指定排放強度</w:t>
      </w:r>
    </w:p>
    <w:p w:rsidR="009B7B56" w:rsidRPr="00AB25D8" w:rsidRDefault="009B7B56" w:rsidP="009B7B56">
      <w:pPr>
        <w:pStyle w:val="a6"/>
        <w:numPr>
          <w:ilvl w:val="0"/>
          <w:numId w:val="15"/>
        </w:numPr>
        <w:spacing w:line="400" w:lineRule="atLeast"/>
        <w:ind w:left="709" w:hanging="709"/>
        <w:textAlignment w:val="center"/>
        <w:rPr>
          <w:szCs w:val="32"/>
        </w:rPr>
      </w:pPr>
      <w:r w:rsidRPr="00AB25D8">
        <w:rPr>
          <w:szCs w:val="32"/>
        </w:rPr>
        <w:t>鋼鐵業溫室氣體指定排放強度適用對象為具備一貫煉鋼之鋼胚生產程序及電弧爐碳鋼鋼胚、電弧爐不銹鋼鋼胚、</w:t>
      </w:r>
      <w:r w:rsidRPr="00AB25D8">
        <w:rPr>
          <w:szCs w:val="32"/>
        </w:rPr>
        <w:t>H</w:t>
      </w:r>
      <w:r w:rsidRPr="00AB25D8">
        <w:rPr>
          <w:szCs w:val="32"/>
        </w:rPr>
        <w:t>型鋼及不銹鋼熱軋鋼捲（板）生產程序者。</w:t>
      </w:r>
    </w:p>
    <w:p w:rsidR="009B7B56" w:rsidRPr="0087334D" w:rsidRDefault="009B7B56" w:rsidP="009B7B56">
      <w:pPr>
        <w:pStyle w:val="a6"/>
        <w:numPr>
          <w:ilvl w:val="0"/>
          <w:numId w:val="15"/>
        </w:numPr>
        <w:spacing w:line="400" w:lineRule="atLeast"/>
        <w:textAlignment w:val="center"/>
        <w:rPr>
          <w:szCs w:val="32"/>
        </w:rPr>
      </w:pPr>
      <w:r w:rsidRPr="0087334D">
        <w:rPr>
          <w:szCs w:val="32"/>
        </w:rPr>
        <w:t>鋼鐵業溫室氣體指定排放強度</w:t>
      </w:r>
      <w:r w:rsidRPr="0087334D">
        <w:rPr>
          <w:szCs w:val="32"/>
        </w:rPr>
        <w:t>(EIr)</w:t>
      </w:r>
      <w:r w:rsidRPr="0087334D">
        <w:rPr>
          <w:szCs w:val="32"/>
        </w:rPr>
        <w:t>如下：</w:t>
      </w: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093"/>
        <w:gridCol w:w="2047"/>
        <w:gridCol w:w="1620"/>
        <w:gridCol w:w="1800"/>
      </w:tblGrid>
      <w:tr w:rsidR="009B7B56" w:rsidRPr="0087334D" w:rsidTr="0087334D">
        <w:trPr>
          <w:trHeight w:val="1678"/>
        </w:trPr>
        <w:tc>
          <w:tcPr>
            <w:tcW w:w="1963" w:type="pct"/>
            <w:gridSpan w:val="2"/>
            <w:tcBorders>
              <w:top w:val="single" w:sz="4" w:space="0" w:color="auto"/>
              <w:left w:val="single" w:sz="4" w:space="0" w:color="auto"/>
              <w:bottom w:val="single" w:sz="4" w:space="0" w:color="auto"/>
              <w:right w:val="single" w:sz="4" w:space="0" w:color="auto"/>
              <w:tl2br w:val="single" w:sz="4" w:space="0" w:color="auto"/>
            </w:tcBorders>
          </w:tcPr>
          <w:p w:rsidR="009B7B56" w:rsidRPr="0087334D" w:rsidRDefault="009B7B56" w:rsidP="0087334D">
            <w:pPr>
              <w:snapToGrid w:val="0"/>
              <w:spacing w:line="400" w:lineRule="atLeast"/>
              <w:jc w:val="both"/>
              <w:textAlignment w:val="center"/>
              <w:rPr>
                <w:rFonts w:eastAsia="標楷體"/>
                <w:sz w:val="20"/>
              </w:rPr>
            </w:pPr>
          </w:p>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 xml:space="preserve">                         </w:t>
            </w:r>
            <w:r w:rsidRPr="0087334D">
              <w:rPr>
                <w:rFonts w:eastAsia="標楷體"/>
                <w:sz w:val="20"/>
              </w:rPr>
              <w:t>適用期間</w:t>
            </w:r>
          </w:p>
          <w:p w:rsidR="009B7B56" w:rsidRPr="0087334D" w:rsidRDefault="009B7B56" w:rsidP="0087334D">
            <w:pPr>
              <w:snapToGrid w:val="0"/>
              <w:spacing w:line="400" w:lineRule="atLeast"/>
              <w:jc w:val="both"/>
              <w:textAlignment w:val="center"/>
              <w:rPr>
                <w:rFonts w:eastAsia="標楷體"/>
                <w:sz w:val="20"/>
              </w:rPr>
            </w:pPr>
          </w:p>
          <w:p w:rsidR="009B7B56" w:rsidRPr="0087334D" w:rsidRDefault="009B7B56" w:rsidP="0087334D">
            <w:pPr>
              <w:snapToGrid w:val="0"/>
              <w:spacing w:line="400" w:lineRule="atLeast"/>
              <w:jc w:val="both"/>
              <w:textAlignment w:val="center"/>
              <w:rPr>
                <w:rFonts w:eastAsia="標楷體"/>
                <w:sz w:val="20"/>
              </w:rPr>
            </w:pPr>
          </w:p>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指定排放強度（</w:t>
            </w:r>
            <w:r w:rsidRPr="0087334D">
              <w:rPr>
                <w:rFonts w:eastAsia="標楷體"/>
                <w:sz w:val="20"/>
              </w:rPr>
              <w:t>EIr</w:t>
            </w:r>
            <w:r w:rsidRPr="0087334D">
              <w:rPr>
                <w:rFonts w:eastAsia="標楷體"/>
                <w:sz w:val="20"/>
              </w:rPr>
              <w:t>）</w:t>
            </w:r>
          </w:p>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（公噸二氧化碳當量</w:t>
            </w:r>
            <w:r w:rsidRPr="0087334D">
              <w:rPr>
                <w:rFonts w:eastAsia="標楷體"/>
                <w:sz w:val="20"/>
              </w:rPr>
              <w:t>/</w:t>
            </w:r>
            <w:r w:rsidRPr="0087334D">
              <w:rPr>
                <w:rFonts w:eastAsia="標楷體"/>
                <w:sz w:val="20"/>
              </w:rPr>
              <w:t>公噸產品）</w:t>
            </w:r>
          </w:p>
        </w:tc>
        <w:tc>
          <w:tcPr>
            <w:tcW w:w="1137" w:type="pct"/>
            <w:tcBorders>
              <w:top w:val="single" w:sz="4" w:space="0" w:color="auto"/>
              <w:left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第一階段：</w:t>
            </w:r>
          </w:p>
          <w:p w:rsidR="009B7B56" w:rsidRPr="0087334D" w:rsidRDefault="009B7B56" w:rsidP="0087334D">
            <w:pPr>
              <w:snapToGrid w:val="0"/>
              <w:spacing w:line="400" w:lineRule="atLeast"/>
              <w:jc w:val="both"/>
              <w:textAlignment w:val="center"/>
              <w:rPr>
                <w:rFonts w:eastAsia="標楷體"/>
                <w:sz w:val="20"/>
              </w:rPr>
            </w:pPr>
            <w:smartTag w:uri="urn:schemas-microsoft-com:office:smarttags" w:element="chsdate">
              <w:smartTagPr>
                <w:attr w:name="IsROCDate" w:val="True"/>
                <w:attr w:name="IsLunarDate" w:val="False"/>
                <w:attr w:name="Day" w:val="1"/>
                <w:attr w:name="Month" w:val="1"/>
                <w:attr w:name="Year" w:val="2000"/>
              </w:smartTagPr>
              <w:r w:rsidRPr="0087334D">
                <w:rPr>
                  <w:rFonts w:eastAsia="標楷體"/>
                  <w:sz w:val="20"/>
                </w:rPr>
                <w:t>中華民國八十九年一月一日</w:t>
              </w:r>
            </w:smartTag>
            <w:r w:rsidRPr="0087334D">
              <w:rPr>
                <w:rFonts w:eastAsia="標楷體"/>
                <w:sz w:val="20"/>
              </w:rPr>
              <w:t>至九十九年十二月三十一日</w:t>
            </w:r>
          </w:p>
        </w:tc>
        <w:tc>
          <w:tcPr>
            <w:tcW w:w="1900" w:type="pct"/>
            <w:gridSpan w:val="2"/>
            <w:tcBorders>
              <w:top w:val="single" w:sz="4" w:space="0" w:color="auto"/>
              <w:left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第二階段：</w:t>
            </w:r>
          </w:p>
          <w:p w:rsidR="009B7B56" w:rsidRPr="0087334D" w:rsidRDefault="009B7B56" w:rsidP="0087334D">
            <w:pPr>
              <w:snapToGrid w:val="0"/>
              <w:spacing w:line="400" w:lineRule="atLeast"/>
              <w:jc w:val="both"/>
              <w:textAlignment w:val="center"/>
              <w:rPr>
                <w:rFonts w:eastAsia="標楷體"/>
                <w:sz w:val="20"/>
              </w:rPr>
            </w:pPr>
            <w:smartTag w:uri="urn:schemas-microsoft-com:office:smarttags" w:element="chsdate">
              <w:smartTagPr>
                <w:attr w:name="IsROCDate" w:val="True"/>
                <w:attr w:name="IsLunarDate" w:val="False"/>
                <w:attr w:name="Day" w:val="1"/>
                <w:attr w:name="Month" w:val="1"/>
                <w:attr w:name="Year" w:val="2011"/>
              </w:smartTagPr>
              <w:r w:rsidRPr="0087334D">
                <w:rPr>
                  <w:rFonts w:eastAsia="標楷體"/>
                  <w:sz w:val="20"/>
                </w:rPr>
                <w:t>中華民國一百年一月一日</w:t>
              </w:r>
            </w:smartTag>
            <w:r w:rsidRPr="0087334D">
              <w:rPr>
                <w:rFonts w:eastAsia="標楷體"/>
                <w:sz w:val="20"/>
              </w:rPr>
              <w:t>以後</w:t>
            </w:r>
          </w:p>
        </w:tc>
      </w:tr>
      <w:tr w:rsidR="009B7B56" w:rsidRPr="0087334D" w:rsidTr="0087334D">
        <w:tc>
          <w:tcPr>
            <w:tcW w:w="800"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製程別</w:t>
            </w:r>
          </w:p>
        </w:tc>
        <w:tc>
          <w:tcPr>
            <w:tcW w:w="1163"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產品別</w:t>
            </w:r>
          </w:p>
        </w:tc>
        <w:tc>
          <w:tcPr>
            <w:tcW w:w="1137"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既存排放源</w:t>
            </w:r>
          </w:p>
        </w:tc>
        <w:tc>
          <w:tcPr>
            <w:tcW w:w="900"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既存排放源</w:t>
            </w:r>
          </w:p>
        </w:tc>
        <w:tc>
          <w:tcPr>
            <w:tcW w:w="1000"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新設排放源</w:t>
            </w:r>
          </w:p>
        </w:tc>
      </w:tr>
      <w:tr w:rsidR="009B7B56" w:rsidRPr="0087334D" w:rsidTr="0087334D">
        <w:tc>
          <w:tcPr>
            <w:tcW w:w="800"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一貫煉鋼製程</w:t>
            </w:r>
          </w:p>
        </w:tc>
        <w:tc>
          <w:tcPr>
            <w:tcW w:w="1163"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鋼胚</w:t>
            </w:r>
          </w:p>
        </w:tc>
        <w:tc>
          <w:tcPr>
            <w:tcW w:w="1137"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tabs>
                <w:tab w:val="left" w:pos="720"/>
              </w:tabs>
              <w:snapToGrid w:val="0"/>
              <w:spacing w:line="400" w:lineRule="atLeast"/>
              <w:jc w:val="center"/>
              <w:rPr>
                <w:rFonts w:eastAsia="標楷體"/>
                <w:sz w:val="20"/>
                <w:szCs w:val="16"/>
              </w:rPr>
            </w:pPr>
            <w:r w:rsidRPr="0087334D">
              <w:rPr>
                <w:rFonts w:eastAsia="標楷體"/>
                <w:sz w:val="20"/>
                <w:szCs w:val="16"/>
              </w:rPr>
              <w:t>二</w:t>
            </w:r>
            <w:proofErr w:type="gramStart"/>
            <w:r w:rsidRPr="0087334D">
              <w:rPr>
                <w:rFonts w:ascii="新細明體" w:hAnsi="新細明體" w:cs="新細明體" w:hint="eastAsia"/>
                <w:sz w:val="20"/>
                <w:szCs w:val="16"/>
              </w:rPr>
              <w:t>‧</w:t>
            </w:r>
            <w:proofErr w:type="gramEnd"/>
            <w:r w:rsidRPr="0087334D">
              <w:rPr>
                <w:rFonts w:eastAsia="標楷體"/>
                <w:sz w:val="20"/>
                <w:szCs w:val="16"/>
              </w:rPr>
              <w:t>一七</w:t>
            </w:r>
            <w:r w:rsidRPr="0087334D">
              <w:rPr>
                <w:rFonts w:eastAsia="標楷體"/>
                <w:sz w:val="16"/>
                <w:szCs w:val="16"/>
              </w:rPr>
              <w:t>○</w:t>
            </w:r>
          </w:p>
        </w:tc>
        <w:tc>
          <w:tcPr>
            <w:tcW w:w="9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tabs>
                <w:tab w:val="left" w:pos="720"/>
              </w:tabs>
              <w:snapToGrid w:val="0"/>
              <w:spacing w:line="400" w:lineRule="atLeast"/>
              <w:jc w:val="center"/>
              <w:rPr>
                <w:rFonts w:eastAsia="標楷體"/>
                <w:sz w:val="20"/>
                <w:szCs w:val="16"/>
              </w:rPr>
            </w:pPr>
            <w:r w:rsidRPr="0087334D">
              <w:rPr>
                <w:rFonts w:eastAsia="標楷體"/>
                <w:sz w:val="20"/>
                <w:szCs w:val="16"/>
              </w:rPr>
              <w:t>二</w:t>
            </w:r>
            <w:proofErr w:type="gramStart"/>
            <w:r w:rsidRPr="0087334D">
              <w:rPr>
                <w:rFonts w:ascii="新細明體" w:hAnsi="新細明體" w:cs="新細明體" w:hint="eastAsia"/>
                <w:sz w:val="20"/>
                <w:szCs w:val="16"/>
              </w:rPr>
              <w:t>‧</w:t>
            </w:r>
            <w:proofErr w:type="gramEnd"/>
            <w:r w:rsidRPr="0087334D">
              <w:rPr>
                <w:rFonts w:eastAsia="標楷體"/>
                <w:sz w:val="16"/>
                <w:szCs w:val="16"/>
              </w:rPr>
              <w:t>○</w:t>
            </w:r>
            <w:r w:rsidRPr="0087334D">
              <w:rPr>
                <w:rFonts w:eastAsia="標楷體"/>
                <w:sz w:val="20"/>
                <w:szCs w:val="16"/>
              </w:rPr>
              <w:t>五</w:t>
            </w:r>
            <w:r w:rsidRPr="0087334D">
              <w:rPr>
                <w:rFonts w:eastAsia="標楷體"/>
                <w:sz w:val="16"/>
                <w:szCs w:val="16"/>
              </w:rPr>
              <w:t>○</w:t>
            </w:r>
          </w:p>
        </w:tc>
        <w:tc>
          <w:tcPr>
            <w:tcW w:w="10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tabs>
                <w:tab w:val="left" w:pos="720"/>
              </w:tabs>
              <w:snapToGrid w:val="0"/>
              <w:spacing w:line="400" w:lineRule="atLeast"/>
              <w:jc w:val="center"/>
              <w:rPr>
                <w:rFonts w:eastAsia="標楷體"/>
                <w:sz w:val="20"/>
                <w:szCs w:val="16"/>
              </w:rPr>
            </w:pPr>
            <w:proofErr w:type="gramStart"/>
            <w:r w:rsidRPr="0087334D">
              <w:rPr>
                <w:rFonts w:eastAsia="標楷體"/>
                <w:sz w:val="20"/>
                <w:szCs w:val="16"/>
              </w:rPr>
              <w:t>一</w:t>
            </w:r>
            <w:r w:rsidRPr="0087334D">
              <w:rPr>
                <w:rFonts w:ascii="新細明體" w:hAnsi="新細明體" w:cs="新細明體" w:hint="eastAsia"/>
                <w:sz w:val="20"/>
                <w:szCs w:val="16"/>
              </w:rPr>
              <w:t>‧</w:t>
            </w:r>
            <w:proofErr w:type="gramEnd"/>
            <w:r w:rsidRPr="0087334D">
              <w:rPr>
                <w:rFonts w:eastAsia="標楷體"/>
                <w:sz w:val="20"/>
                <w:szCs w:val="16"/>
              </w:rPr>
              <w:t>九</w:t>
            </w:r>
            <w:r w:rsidRPr="0087334D">
              <w:rPr>
                <w:rFonts w:eastAsia="標楷體"/>
                <w:sz w:val="16"/>
                <w:szCs w:val="16"/>
              </w:rPr>
              <w:t>○○</w:t>
            </w:r>
          </w:p>
        </w:tc>
      </w:tr>
      <w:tr w:rsidR="009B7B56" w:rsidRPr="0087334D" w:rsidTr="0087334D">
        <w:trPr>
          <w:cantSplit/>
        </w:trPr>
        <w:tc>
          <w:tcPr>
            <w:tcW w:w="800" w:type="pct"/>
            <w:vMerge w:val="restart"/>
            <w:tcBorders>
              <w:top w:val="single" w:sz="4" w:space="0" w:color="auto"/>
              <w:left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電弧爐煉鋼製程</w:t>
            </w:r>
          </w:p>
        </w:tc>
        <w:tc>
          <w:tcPr>
            <w:tcW w:w="1163"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碳鋼</w:t>
            </w:r>
            <w:proofErr w:type="gramStart"/>
            <w:r w:rsidRPr="0087334D">
              <w:rPr>
                <w:rFonts w:eastAsia="標楷體"/>
                <w:sz w:val="20"/>
              </w:rPr>
              <w:t>鋼</w:t>
            </w:r>
            <w:proofErr w:type="gramEnd"/>
            <w:r w:rsidRPr="0087334D">
              <w:rPr>
                <w:rFonts w:eastAsia="標楷體"/>
                <w:sz w:val="20"/>
              </w:rPr>
              <w:t>胚</w:t>
            </w:r>
          </w:p>
        </w:tc>
        <w:tc>
          <w:tcPr>
            <w:tcW w:w="1137"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tabs>
                <w:tab w:val="left" w:pos="720"/>
              </w:tabs>
              <w:snapToGrid w:val="0"/>
              <w:spacing w:line="400" w:lineRule="atLeast"/>
              <w:jc w:val="center"/>
              <w:rPr>
                <w:rFonts w:eastAsia="標楷體"/>
                <w:sz w:val="20"/>
                <w:szCs w:val="16"/>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四五五</w:t>
            </w:r>
          </w:p>
        </w:tc>
        <w:tc>
          <w:tcPr>
            <w:tcW w:w="9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四二六</w:t>
            </w:r>
          </w:p>
        </w:tc>
        <w:tc>
          <w:tcPr>
            <w:tcW w:w="10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三七六</w:t>
            </w:r>
          </w:p>
        </w:tc>
      </w:tr>
      <w:tr w:rsidR="009B7B56" w:rsidRPr="0087334D" w:rsidTr="0087334D">
        <w:trPr>
          <w:cantSplit/>
        </w:trPr>
        <w:tc>
          <w:tcPr>
            <w:tcW w:w="800" w:type="pct"/>
            <w:vMerge/>
            <w:tcBorders>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p>
        </w:tc>
        <w:tc>
          <w:tcPr>
            <w:tcW w:w="1163"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w:t>
            </w:r>
            <w:proofErr w:type="gramStart"/>
            <w:r w:rsidRPr="0087334D">
              <w:rPr>
                <w:rFonts w:eastAsia="標楷體"/>
                <w:sz w:val="20"/>
              </w:rPr>
              <w:t>鋼</w:t>
            </w:r>
            <w:proofErr w:type="gramEnd"/>
            <w:r w:rsidRPr="0087334D">
              <w:rPr>
                <w:rFonts w:eastAsia="標楷體"/>
                <w:sz w:val="20"/>
              </w:rPr>
              <w:t>胚</w:t>
            </w:r>
          </w:p>
        </w:tc>
        <w:tc>
          <w:tcPr>
            <w:tcW w:w="1137"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四九二</w:t>
            </w:r>
          </w:p>
        </w:tc>
        <w:tc>
          <w:tcPr>
            <w:tcW w:w="9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四七六</w:t>
            </w:r>
          </w:p>
        </w:tc>
        <w:tc>
          <w:tcPr>
            <w:tcW w:w="10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四二</w:t>
            </w:r>
            <w:r w:rsidRPr="0087334D">
              <w:rPr>
                <w:rFonts w:eastAsia="標楷體"/>
                <w:sz w:val="16"/>
                <w:szCs w:val="16"/>
              </w:rPr>
              <w:t>○</w:t>
            </w:r>
          </w:p>
        </w:tc>
      </w:tr>
      <w:tr w:rsidR="009B7B56" w:rsidRPr="0087334D" w:rsidTr="0087334D">
        <w:tc>
          <w:tcPr>
            <w:tcW w:w="800" w:type="pct"/>
            <w:tcBorders>
              <w:top w:val="single" w:sz="4" w:space="0" w:color="auto"/>
              <w:left w:val="single" w:sz="4" w:space="0" w:color="auto"/>
              <w:bottom w:val="nil"/>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軋鋼製程</w:t>
            </w:r>
          </w:p>
        </w:tc>
        <w:tc>
          <w:tcPr>
            <w:tcW w:w="1163"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H</w:t>
            </w:r>
            <w:r w:rsidRPr="0087334D">
              <w:rPr>
                <w:rFonts w:eastAsia="標楷體"/>
                <w:sz w:val="20"/>
              </w:rPr>
              <w:t>型鋼</w:t>
            </w:r>
          </w:p>
        </w:tc>
        <w:tc>
          <w:tcPr>
            <w:tcW w:w="1137"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一八四</w:t>
            </w:r>
          </w:p>
        </w:tc>
        <w:tc>
          <w:tcPr>
            <w:tcW w:w="9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一六九</w:t>
            </w:r>
          </w:p>
        </w:tc>
        <w:tc>
          <w:tcPr>
            <w:tcW w:w="10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一五五</w:t>
            </w:r>
          </w:p>
        </w:tc>
      </w:tr>
      <w:tr w:rsidR="009B7B56" w:rsidRPr="0087334D" w:rsidTr="0087334D">
        <w:tc>
          <w:tcPr>
            <w:tcW w:w="800" w:type="pct"/>
            <w:tcBorders>
              <w:top w:val="nil"/>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p>
        </w:tc>
        <w:tc>
          <w:tcPr>
            <w:tcW w:w="1163"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鋼熱軋鋼</w:t>
            </w:r>
            <w:proofErr w:type="gramStart"/>
            <w:r w:rsidRPr="0087334D">
              <w:rPr>
                <w:rFonts w:eastAsia="標楷體"/>
                <w:sz w:val="20"/>
              </w:rPr>
              <w:t>捲</w:t>
            </w:r>
            <w:proofErr w:type="gramEnd"/>
            <w:r w:rsidRPr="0087334D">
              <w:rPr>
                <w:rFonts w:eastAsia="標楷體"/>
                <w:sz w:val="20"/>
              </w:rPr>
              <w:t>(</w:t>
            </w:r>
            <w:r w:rsidRPr="0087334D">
              <w:rPr>
                <w:rFonts w:eastAsia="標楷體"/>
                <w:sz w:val="20"/>
              </w:rPr>
              <w:t>板</w:t>
            </w:r>
            <w:r w:rsidRPr="0087334D">
              <w:rPr>
                <w:rFonts w:eastAsia="標楷體"/>
                <w:sz w:val="20"/>
              </w:rPr>
              <w:t>)</w:t>
            </w:r>
          </w:p>
        </w:tc>
        <w:tc>
          <w:tcPr>
            <w:tcW w:w="1137" w:type="pct"/>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一四五</w:t>
            </w:r>
          </w:p>
        </w:tc>
        <w:tc>
          <w:tcPr>
            <w:tcW w:w="9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一四三</w:t>
            </w:r>
          </w:p>
        </w:tc>
        <w:tc>
          <w:tcPr>
            <w:tcW w:w="1000" w:type="pct"/>
            <w:tcBorders>
              <w:top w:val="single" w:sz="4" w:space="0" w:color="auto"/>
              <w:left w:val="single" w:sz="4" w:space="0" w:color="auto"/>
              <w:bottom w:val="single" w:sz="4" w:space="0" w:color="auto"/>
              <w:right w:val="single" w:sz="4" w:space="0" w:color="auto"/>
            </w:tcBorders>
            <w:vAlign w:val="center"/>
          </w:tcPr>
          <w:p w:rsidR="009B7B56" w:rsidRPr="0087334D" w:rsidRDefault="009B7B56" w:rsidP="0087334D">
            <w:pPr>
              <w:snapToGrid w:val="0"/>
              <w:spacing w:line="400" w:lineRule="atLeast"/>
              <w:jc w:val="center"/>
              <w:rPr>
                <w:rFonts w:eastAsia="標楷體"/>
              </w:rPr>
            </w:pPr>
            <w:r w:rsidRPr="0087334D">
              <w:rPr>
                <w:rFonts w:eastAsia="標楷體"/>
                <w:sz w:val="16"/>
                <w:szCs w:val="16"/>
              </w:rPr>
              <w:t>○</w:t>
            </w:r>
            <w:proofErr w:type="gramStart"/>
            <w:r w:rsidRPr="0087334D">
              <w:rPr>
                <w:rFonts w:ascii="新細明體" w:hAnsi="新細明體" w:cs="新細明體" w:hint="eastAsia"/>
                <w:sz w:val="20"/>
                <w:szCs w:val="16"/>
              </w:rPr>
              <w:t>‧</w:t>
            </w:r>
            <w:proofErr w:type="gramEnd"/>
            <w:r w:rsidRPr="0087334D">
              <w:rPr>
                <w:rFonts w:eastAsia="標楷體"/>
                <w:sz w:val="20"/>
                <w:szCs w:val="16"/>
              </w:rPr>
              <w:t>一四</w:t>
            </w:r>
            <w:r w:rsidRPr="0087334D">
              <w:rPr>
                <w:rFonts w:eastAsia="標楷體"/>
                <w:sz w:val="16"/>
                <w:szCs w:val="16"/>
              </w:rPr>
              <w:t>○</w:t>
            </w:r>
          </w:p>
        </w:tc>
      </w:tr>
      <w:tr w:rsidR="009B7B56" w:rsidRPr="0087334D" w:rsidTr="0087334D">
        <w:tc>
          <w:tcPr>
            <w:tcW w:w="5000" w:type="pct"/>
            <w:gridSpan w:val="5"/>
            <w:tcBorders>
              <w:top w:val="single" w:sz="4" w:space="0" w:color="auto"/>
              <w:left w:val="single" w:sz="4" w:space="0" w:color="auto"/>
              <w:bottom w:val="single" w:sz="4" w:space="0" w:color="auto"/>
              <w:right w:val="single" w:sz="4" w:space="0" w:color="auto"/>
            </w:tcBorders>
          </w:tcPr>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備註</w:t>
            </w:r>
            <w:r w:rsidRPr="0087334D">
              <w:rPr>
                <w:rFonts w:eastAsia="標楷體"/>
                <w:sz w:val="20"/>
              </w:rPr>
              <w:t>:</w:t>
            </w:r>
          </w:p>
          <w:p w:rsidR="009B7B56" w:rsidRPr="0087334D" w:rsidRDefault="009B7B56" w:rsidP="0087334D">
            <w:pPr>
              <w:snapToGrid w:val="0"/>
              <w:spacing w:line="400" w:lineRule="atLeast"/>
              <w:ind w:leftChars="5" w:left="446" w:hangingChars="217" w:hanging="434"/>
              <w:jc w:val="both"/>
              <w:rPr>
                <w:rFonts w:eastAsia="標楷體"/>
                <w:sz w:val="20"/>
              </w:rPr>
            </w:pPr>
            <w:r w:rsidRPr="0087334D">
              <w:rPr>
                <w:rFonts w:eastAsia="標楷體"/>
                <w:sz w:val="20"/>
              </w:rPr>
              <w:t>一、申請者環境影響評估書件承諾事項、審查結論之要求或其他法規規定之排放強度，優於指定排放強度時，以最嚴格之排放強度為計算基準。</w:t>
            </w:r>
          </w:p>
          <w:p w:rsidR="009B7B56" w:rsidRPr="0087334D" w:rsidRDefault="009B7B56" w:rsidP="0087334D">
            <w:pPr>
              <w:snapToGrid w:val="0"/>
              <w:spacing w:line="400" w:lineRule="atLeast"/>
              <w:ind w:leftChars="5" w:left="446" w:hangingChars="217" w:hanging="434"/>
              <w:jc w:val="both"/>
              <w:rPr>
                <w:rFonts w:eastAsia="標楷體"/>
                <w:sz w:val="20"/>
              </w:rPr>
            </w:pPr>
            <w:r w:rsidRPr="0087334D">
              <w:rPr>
                <w:rFonts w:eastAsia="標楷體"/>
                <w:sz w:val="20"/>
              </w:rPr>
              <w:t>二、既存排放源：指溫室氣體指定排放強度公告前已完成建造、建造中、完成工程招標程序或未經招標程序發包已完成工程發包簽約之排放源。</w:t>
            </w:r>
          </w:p>
          <w:p w:rsidR="009B7B56" w:rsidRPr="0087334D" w:rsidRDefault="009B7B56" w:rsidP="0087334D">
            <w:pPr>
              <w:snapToGrid w:val="0"/>
              <w:spacing w:line="400" w:lineRule="atLeast"/>
              <w:jc w:val="both"/>
              <w:textAlignment w:val="center"/>
              <w:rPr>
                <w:rFonts w:eastAsia="標楷體"/>
                <w:sz w:val="20"/>
              </w:rPr>
            </w:pPr>
            <w:r w:rsidRPr="0087334D">
              <w:rPr>
                <w:rFonts w:eastAsia="標楷體"/>
                <w:sz w:val="20"/>
              </w:rPr>
              <w:t>三、新設排放源：指溫室氣體指定排放強度公告後設立之排放源。</w:t>
            </w:r>
          </w:p>
        </w:tc>
      </w:tr>
    </w:tbl>
    <w:p w:rsidR="009B7B56" w:rsidRPr="0087334D" w:rsidRDefault="009B7B56" w:rsidP="0087334D">
      <w:pPr>
        <w:snapToGrid w:val="0"/>
        <w:spacing w:line="320" w:lineRule="exact"/>
        <w:ind w:left="500" w:hangingChars="250" w:hanging="500"/>
        <w:jc w:val="both"/>
        <w:rPr>
          <w:rFonts w:eastAsia="標楷體"/>
          <w:sz w:val="20"/>
        </w:rPr>
      </w:pPr>
    </w:p>
    <w:p w:rsidR="009B7B56" w:rsidRPr="00AB25D8" w:rsidRDefault="009B7B56" w:rsidP="009B7B56">
      <w:pPr>
        <w:pStyle w:val="a6"/>
        <w:numPr>
          <w:ilvl w:val="0"/>
          <w:numId w:val="15"/>
        </w:numPr>
        <w:spacing w:line="400" w:lineRule="atLeast"/>
        <w:ind w:left="709" w:hanging="709"/>
        <w:textAlignment w:val="center"/>
        <w:rPr>
          <w:szCs w:val="32"/>
        </w:rPr>
      </w:pPr>
      <w:r w:rsidRPr="0087334D">
        <w:rPr>
          <w:szCs w:val="32"/>
        </w:rPr>
        <w:t>鋼鐵業溫室氣體指定排放強度</w:t>
      </w:r>
      <w:r w:rsidRPr="00AB25D8">
        <w:rPr>
          <w:szCs w:val="32"/>
        </w:rPr>
        <w:t>計算涵蓋鋼鐵業溫室氣體排放範疇及排放源類型，如下：</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szCs w:val="32"/>
        </w:rPr>
        <w:t>（一）製程或設施之直接排放（範疇一）：</w:t>
      </w:r>
    </w:p>
    <w:p w:rsidR="009B7B56" w:rsidRPr="0087334D" w:rsidRDefault="009B7B56" w:rsidP="0087334D">
      <w:pPr>
        <w:adjustRightInd w:val="0"/>
        <w:snapToGrid w:val="0"/>
        <w:spacing w:line="400" w:lineRule="atLeast"/>
        <w:ind w:leftChars="601" w:left="1928" w:hangingChars="152" w:hanging="486"/>
        <w:jc w:val="both"/>
        <w:textAlignment w:val="baseline"/>
        <w:rPr>
          <w:rFonts w:eastAsia="標楷體"/>
          <w:sz w:val="32"/>
          <w:szCs w:val="32"/>
        </w:rPr>
      </w:pPr>
      <w:r w:rsidRPr="0087334D">
        <w:rPr>
          <w:rFonts w:eastAsia="標楷體"/>
          <w:sz w:val="32"/>
          <w:szCs w:val="32"/>
        </w:rPr>
        <w:t>1</w:t>
      </w:r>
      <w:r w:rsidRPr="0087334D">
        <w:rPr>
          <w:rFonts w:eastAsia="標楷體"/>
          <w:sz w:val="32"/>
          <w:szCs w:val="32"/>
        </w:rPr>
        <w:t>：製程排放源：生產程序有關原料、物料投入之物理化學反應或工程施作所造成。</w:t>
      </w:r>
    </w:p>
    <w:p w:rsidR="009B7B56" w:rsidRPr="0087334D" w:rsidRDefault="009B7B56" w:rsidP="0087334D">
      <w:pPr>
        <w:adjustRightInd w:val="0"/>
        <w:snapToGrid w:val="0"/>
        <w:spacing w:line="400" w:lineRule="atLeast"/>
        <w:ind w:leftChars="601" w:left="1928" w:hangingChars="152" w:hanging="486"/>
        <w:jc w:val="both"/>
        <w:textAlignment w:val="baseline"/>
        <w:rPr>
          <w:rFonts w:eastAsia="標楷體"/>
          <w:sz w:val="32"/>
          <w:szCs w:val="32"/>
        </w:rPr>
      </w:pPr>
      <w:r w:rsidRPr="0087334D">
        <w:rPr>
          <w:rFonts w:eastAsia="標楷體"/>
          <w:sz w:val="32"/>
          <w:szCs w:val="32"/>
        </w:rPr>
        <w:t>2</w:t>
      </w:r>
      <w:r w:rsidRPr="0087334D">
        <w:rPr>
          <w:rFonts w:eastAsia="標楷體"/>
          <w:sz w:val="32"/>
          <w:szCs w:val="32"/>
        </w:rPr>
        <w:t>：固定燃燒源：生產程序之固定設備使用化石及替代燃料之燃燒。</w:t>
      </w:r>
    </w:p>
    <w:p w:rsidR="009B7B56" w:rsidRPr="0087334D" w:rsidRDefault="009B7B56" w:rsidP="0087334D">
      <w:pPr>
        <w:adjustRightInd w:val="0"/>
        <w:snapToGrid w:val="0"/>
        <w:spacing w:line="400" w:lineRule="atLeast"/>
        <w:ind w:leftChars="601" w:left="1928" w:hangingChars="152" w:hanging="486"/>
        <w:jc w:val="both"/>
        <w:textAlignment w:val="baseline"/>
        <w:rPr>
          <w:rFonts w:eastAsia="標楷體"/>
          <w:sz w:val="32"/>
          <w:szCs w:val="32"/>
        </w:rPr>
      </w:pPr>
      <w:r w:rsidRPr="0087334D">
        <w:rPr>
          <w:rFonts w:eastAsia="標楷體"/>
          <w:sz w:val="32"/>
          <w:szCs w:val="32"/>
        </w:rPr>
        <w:t>3</w:t>
      </w:r>
      <w:r w:rsidRPr="0087334D">
        <w:rPr>
          <w:rFonts w:eastAsia="標楷體"/>
          <w:sz w:val="32"/>
          <w:szCs w:val="32"/>
        </w:rPr>
        <w:t>：移動燃燒源：為生產公告事項二產品別所列各項產品所分攤之運輸工具。</w:t>
      </w:r>
    </w:p>
    <w:p w:rsidR="009B7B56" w:rsidRPr="0087334D" w:rsidRDefault="009B7B56" w:rsidP="0087334D">
      <w:pPr>
        <w:adjustRightInd w:val="0"/>
        <w:snapToGrid w:val="0"/>
        <w:spacing w:line="400" w:lineRule="atLeast"/>
        <w:ind w:leftChars="601" w:left="1928" w:hangingChars="152" w:hanging="486"/>
        <w:jc w:val="both"/>
        <w:textAlignment w:val="baseline"/>
        <w:rPr>
          <w:rFonts w:eastAsia="標楷體"/>
          <w:sz w:val="32"/>
          <w:szCs w:val="32"/>
        </w:rPr>
      </w:pPr>
      <w:r w:rsidRPr="0087334D">
        <w:rPr>
          <w:rFonts w:eastAsia="標楷體"/>
          <w:sz w:val="32"/>
          <w:szCs w:val="32"/>
        </w:rPr>
        <w:lastRenderedPageBreak/>
        <w:t>4</w:t>
      </w:r>
      <w:r w:rsidRPr="0087334D">
        <w:rPr>
          <w:rFonts w:eastAsia="標楷體"/>
          <w:sz w:val="32"/>
          <w:szCs w:val="32"/>
        </w:rPr>
        <w:t>：逸散排放源：為生產公告事項二產品別所列各項產品所</w:t>
      </w:r>
      <w:proofErr w:type="gramStart"/>
      <w:r w:rsidRPr="0087334D">
        <w:rPr>
          <w:rFonts w:eastAsia="標楷體"/>
          <w:sz w:val="32"/>
          <w:szCs w:val="32"/>
        </w:rPr>
        <w:t>分攤之逸散</w:t>
      </w:r>
      <w:proofErr w:type="gramEnd"/>
      <w:r w:rsidRPr="0087334D">
        <w:rPr>
          <w:rFonts w:eastAsia="標楷體"/>
          <w:sz w:val="32"/>
          <w:szCs w:val="32"/>
        </w:rPr>
        <w:t>性排放設備。</w:t>
      </w:r>
    </w:p>
    <w:p w:rsidR="009B7B56" w:rsidRPr="0087334D" w:rsidRDefault="009B7B56" w:rsidP="0087334D">
      <w:pPr>
        <w:snapToGrid w:val="0"/>
        <w:spacing w:line="400" w:lineRule="atLeast"/>
        <w:ind w:left="1315" w:hanging="629"/>
        <w:jc w:val="both"/>
        <w:rPr>
          <w:rFonts w:eastAsia="標楷體"/>
          <w:sz w:val="32"/>
          <w:szCs w:val="32"/>
        </w:rPr>
      </w:pPr>
      <w:r w:rsidRPr="0087334D">
        <w:rPr>
          <w:rFonts w:eastAsia="標楷體"/>
          <w:sz w:val="32"/>
          <w:szCs w:val="32"/>
        </w:rPr>
        <w:t>（二）能源利用之間接排放</w:t>
      </w:r>
      <w:proofErr w:type="gramStart"/>
      <w:r w:rsidRPr="0087334D">
        <w:rPr>
          <w:rFonts w:eastAsia="標楷體"/>
          <w:sz w:val="32"/>
          <w:szCs w:val="32"/>
        </w:rPr>
        <w:t>（</w:t>
      </w:r>
      <w:proofErr w:type="gramEnd"/>
      <w:r w:rsidRPr="0087334D">
        <w:rPr>
          <w:rFonts w:eastAsia="標楷體"/>
          <w:sz w:val="32"/>
          <w:szCs w:val="32"/>
        </w:rPr>
        <w:t>範疇二</w:t>
      </w:r>
      <w:r w:rsidRPr="0087334D">
        <w:rPr>
          <w:rFonts w:eastAsia="標楷體"/>
          <w:sz w:val="32"/>
          <w:szCs w:val="32"/>
        </w:rPr>
        <w:t>)</w:t>
      </w:r>
      <w:r w:rsidRPr="0087334D">
        <w:rPr>
          <w:rFonts w:eastAsia="標楷體"/>
          <w:sz w:val="32"/>
          <w:szCs w:val="32"/>
        </w:rPr>
        <w:t>：為生產公告事項二產品別所列各項產品所分攤之全廠外購電力。</w:t>
      </w:r>
    </w:p>
    <w:p w:rsidR="009B7B56" w:rsidRPr="00AB25D8" w:rsidRDefault="009B7B56" w:rsidP="009B7B56">
      <w:pPr>
        <w:pStyle w:val="a6"/>
        <w:numPr>
          <w:ilvl w:val="0"/>
          <w:numId w:val="15"/>
        </w:numPr>
        <w:spacing w:line="400" w:lineRule="atLeast"/>
        <w:ind w:left="709" w:hanging="709"/>
        <w:textAlignment w:val="center"/>
        <w:rPr>
          <w:szCs w:val="32"/>
        </w:rPr>
      </w:pPr>
      <w:r w:rsidRPr="00AB25D8">
        <w:rPr>
          <w:szCs w:val="32"/>
        </w:rPr>
        <w:t>鋼鐵業者計算其排放源之實際排放強度（</w:t>
      </w:r>
      <w:r w:rsidRPr="00AB25D8">
        <w:rPr>
          <w:szCs w:val="32"/>
        </w:rPr>
        <w:t>EI</w:t>
      </w:r>
      <w:r w:rsidRPr="00AB25D8">
        <w:rPr>
          <w:szCs w:val="32"/>
        </w:rPr>
        <w:t>，以下簡稱實際排放強度），應依以下規定辦理：</w:t>
      </w:r>
    </w:p>
    <w:p w:rsidR="009B7B56" w:rsidRPr="0087334D" w:rsidRDefault="009B7B56" w:rsidP="00AB25D8">
      <w:pPr>
        <w:snapToGrid w:val="0"/>
        <w:spacing w:line="400" w:lineRule="atLeast"/>
        <w:ind w:leftChars="296" w:left="1488" w:hangingChars="243" w:hanging="778"/>
        <w:jc w:val="both"/>
        <w:rPr>
          <w:rFonts w:eastAsia="標楷體"/>
          <w:sz w:val="32"/>
          <w:szCs w:val="32"/>
        </w:rPr>
      </w:pPr>
      <w:r w:rsidRPr="0087334D">
        <w:rPr>
          <w:rFonts w:eastAsia="標楷體"/>
          <w:sz w:val="32"/>
          <w:szCs w:val="32"/>
        </w:rPr>
        <w:t>（一）一貫煉鋼</w:t>
      </w:r>
      <w:proofErr w:type="gramStart"/>
      <w:r w:rsidRPr="0087334D">
        <w:rPr>
          <w:rFonts w:eastAsia="標楷體"/>
          <w:sz w:val="32"/>
          <w:szCs w:val="32"/>
        </w:rPr>
        <w:t>鋼</w:t>
      </w:r>
      <w:proofErr w:type="gramEnd"/>
      <w:r w:rsidRPr="0087334D">
        <w:rPr>
          <w:rFonts w:eastAsia="標楷體"/>
          <w:sz w:val="32"/>
          <w:szCs w:val="32"/>
        </w:rPr>
        <w:t>胚之實際排放強度</w:t>
      </w:r>
      <w:r w:rsidRPr="0087334D">
        <w:rPr>
          <w:rFonts w:eastAsia="標楷體"/>
          <w:sz w:val="32"/>
          <w:szCs w:val="32"/>
        </w:rPr>
        <w:t>(EI)</w:t>
      </w:r>
      <w:r w:rsidRPr="0087334D">
        <w:rPr>
          <w:rFonts w:eastAsia="標楷體"/>
          <w:sz w:val="32"/>
          <w:szCs w:val="32"/>
        </w:rPr>
        <w:t>計算公式：</w:t>
      </w:r>
    </w:p>
    <w:p w:rsidR="009B7B56" w:rsidRPr="0087334D" w:rsidRDefault="009B7B56" w:rsidP="0087334D">
      <w:pPr>
        <w:tabs>
          <w:tab w:val="left" w:pos="900"/>
          <w:tab w:val="left" w:pos="1440"/>
          <w:tab w:val="left" w:pos="1620"/>
        </w:tabs>
        <w:snapToGrid w:val="0"/>
        <w:spacing w:line="400" w:lineRule="atLeast"/>
        <w:ind w:leftChars="192" w:left="461" w:firstLineChars="482" w:firstLine="1157"/>
        <w:jc w:val="both"/>
        <w:rPr>
          <w:rFonts w:eastAsia="標楷體"/>
          <w:sz w:val="32"/>
          <w:szCs w:val="32"/>
        </w:rPr>
      </w:pPr>
      <w:r w:rsidRPr="0087334D">
        <w:rPr>
          <w:rFonts w:eastAsia="標楷體"/>
          <w:i/>
          <w:iCs/>
          <w:position w:val="-28"/>
        </w:rPr>
        <w:object w:dxaOrig="5240" w:dyaOrig="660">
          <v:shape id="_x0000_i1026" type="#_x0000_t75" style="width:328.85pt;height:40.85pt" o:ole="">
            <v:imagedata r:id="rId14" o:title=""/>
          </v:shape>
          <o:OLEObject Type="Embed" ProgID="Equation.3" ShapeID="_x0000_i1026" DrawAspect="Content" ObjectID="_1503843412" r:id="rId15"/>
        </w:object>
      </w:r>
    </w:p>
    <w:p w:rsidR="009B7B56" w:rsidRPr="0087334D" w:rsidRDefault="009B7B56" w:rsidP="0087334D">
      <w:pPr>
        <w:tabs>
          <w:tab w:val="left" w:pos="720"/>
        </w:tabs>
        <w:snapToGrid w:val="0"/>
        <w:spacing w:line="400" w:lineRule="atLeast"/>
        <w:ind w:leftChars="772" w:left="1978" w:hangingChars="39" w:hanging="125"/>
        <w:jc w:val="both"/>
        <w:rPr>
          <w:rFonts w:eastAsia="標楷體"/>
          <w:sz w:val="32"/>
          <w:szCs w:val="32"/>
        </w:rPr>
      </w:pPr>
      <w:r w:rsidRPr="0087334D">
        <w:rPr>
          <w:rFonts w:eastAsia="標楷體"/>
          <w:sz w:val="32"/>
          <w:szCs w:val="32"/>
        </w:rPr>
        <w:t xml:space="preserve"> </w:t>
      </w:r>
      <w:r w:rsidRPr="0087334D">
        <w:rPr>
          <w:rFonts w:eastAsia="標楷體"/>
          <w:sz w:val="32"/>
          <w:szCs w:val="32"/>
        </w:rPr>
        <w:t>前述全廠溫室氣體年排放總量，包含煉鐵、煉鋼、熱軋、冷軋、公用設施及廠內原料輸送所造成之排放，並扣除外售</w:t>
      </w:r>
      <w:proofErr w:type="gramStart"/>
      <w:r w:rsidRPr="0087334D">
        <w:rPr>
          <w:rFonts w:eastAsia="標楷體"/>
          <w:sz w:val="32"/>
          <w:szCs w:val="32"/>
        </w:rPr>
        <w:t>水淬爐石</w:t>
      </w:r>
      <w:proofErr w:type="gramEnd"/>
      <w:r w:rsidRPr="0087334D">
        <w:rPr>
          <w:rFonts w:eastAsia="標楷體"/>
          <w:sz w:val="32"/>
          <w:szCs w:val="32"/>
        </w:rPr>
        <w:t>、蒸氣、焦炭、煤焦油、輕油、生鐵、焦爐氣</w:t>
      </w:r>
      <w:proofErr w:type="gramStart"/>
      <w:r w:rsidRPr="0087334D">
        <w:rPr>
          <w:rFonts w:eastAsia="標楷體"/>
          <w:sz w:val="32"/>
          <w:szCs w:val="32"/>
        </w:rPr>
        <w:t>、氧、</w:t>
      </w:r>
      <w:proofErr w:type="gramEnd"/>
      <w:r w:rsidRPr="0087334D">
        <w:rPr>
          <w:rFonts w:eastAsia="標楷體"/>
          <w:sz w:val="32"/>
          <w:szCs w:val="32"/>
        </w:rPr>
        <w:t>氮、氬氣等能資源之排放。</w:t>
      </w:r>
    </w:p>
    <w:p w:rsidR="009B7B56" w:rsidRPr="0087334D" w:rsidRDefault="009B7B56" w:rsidP="00AB25D8">
      <w:pPr>
        <w:snapToGrid w:val="0"/>
        <w:spacing w:line="400" w:lineRule="atLeast"/>
        <w:ind w:leftChars="295" w:left="708"/>
        <w:jc w:val="both"/>
        <w:rPr>
          <w:rFonts w:eastAsia="標楷體"/>
          <w:sz w:val="32"/>
          <w:szCs w:val="32"/>
        </w:rPr>
      </w:pPr>
      <w:r w:rsidRPr="0087334D">
        <w:rPr>
          <w:rFonts w:eastAsia="標楷體"/>
          <w:sz w:val="32"/>
          <w:szCs w:val="32"/>
        </w:rPr>
        <w:t>（二）</w:t>
      </w:r>
      <w:proofErr w:type="gramStart"/>
      <w:r w:rsidRPr="0087334D">
        <w:rPr>
          <w:rFonts w:eastAsia="標楷體"/>
          <w:sz w:val="32"/>
          <w:szCs w:val="32"/>
        </w:rPr>
        <w:t>電弧爐碳鋼鋼</w:t>
      </w:r>
      <w:proofErr w:type="gramEnd"/>
      <w:r w:rsidRPr="0087334D">
        <w:rPr>
          <w:rFonts w:eastAsia="標楷體"/>
          <w:sz w:val="32"/>
          <w:szCs w:val="32"/>
        </w:rPr>
        <w:t>胚之實際排放強度</w:t>
      </w:r>
      <w:r w:rsidRPr="0087334D">
        <w:rPr>
          <w:rFonts w:eastAsia="標楷體"/>
          <w:sz w:val="32"/>
          <w:szCs w:val="32"/>
        </w:rPr>
        <w:t>(EI)</w:t>
      </w:r>
      <w:r w:rsidRPr="0087334D">
        <w:rPr>
          <w:rFonts w:eastAsia="標楷體"/>
          <w:sz w:val="32"/>
          <w:szCs w:val="32"/>
        </w:rPr>
        <w:t>計算公式：</w:t>
      </w:r>
      <w:r w:rsidRPr="0087334D">
        <w:rPr>
          <w:rFonts w:eastAsia="標楷體"/>
          <w:sz w:val="32"/>
          <w:szCs w:val="32"/>
        </w:rPr>
        <w:t xml:space="preserve"> </w:t>
      </w:r>
    </w:p>
    <w:p w:rsidR="009B7B56" w:rsidRPr="0087334D" w:rsidRDefault="009B7B56" w:rsidP="00AB25D8">
      <w:pPr>
        <w:tabs>
          <w:tab w:val="left" w:pos="720"/>
        </w:tabs>
        <w:snapToGrid w:val="0"/>
        <w:spacing w:line="400" w:lineRule="atLeast"/>
        <w:ind w:leftChars="295" w:left="1169" w:hangingChars="192" w:hanging="461"/>
        <w:jc w:val="right"/>
        <w:rPr>
          <w:rFonts w:eastAsia="標楷體"/>
          <w:sz w:val="32"/>
          <w:szCs w:val="32"/>
        </w:rPr>
      </w:pPr>
      <w:r w:rsidRPr="0087334D">
        <w:rPr>
          <w:rFonts w:eastAsia="標楷體"/>
          <w:position w:val="-28"/>
        </w:rPr>
        <w:object w:dxaOrig="6740" w:dyaOrig="680">
          <v:shape id="_x0000_i1027" type="#_x0000_t75" style="width:370.75pt;height:38.7pt" o:ole="">
            <v:imagedata r:id="rId16" o:title=""/>
          </v:shape>
          <o:OLEObject Type="Embed" ProgID="Equation.3" ShapeID="_x0000_i1027" DrawAspect="Content" ObjectID="_1503843413" r:id="rId17"/>
        </w:object>
      </w:r>
    </w:p>
    <w:p w:rsidR="009B7B56" w:rsidRPr="0087334D" w:rsidRDefault="009B7B56" w:rsidP="00AB25D8">
      <w:pPr>
        <w:tabs>
          <w:tab w:val="left" w:pos="720"/>
        </w:tabs>
        <w:snapToGrid w:val="0"/>
        <w:spacing w:line="400" w:lineRule="atLeast"/>
        <w:ind w:leftChars="827" w:left="1985"/>
        <w:jc w:val="both"/>
        <w:rPr>
          <w:rFonts w:eastAsia="標楷體"/>
          <w:sz w:val="32"/>
          <w:szCs w:val="32"/>
        </w:rPr>
      </w:pPr>
      <w:r w:rsidRPr="0087334D">
        <w:rPr>
          <w:rFonts w:eastAsia="標楷體"/>
          <w:sz w:val="32"/>
          <w:szCs w:val="32"/>
        </w:rPr>
        <w:t>前述碳鋼</w:t>
      </w:r>
      <w:proofErr w:type="gramStart"/>
      <w:r w:rsidRPr="0087334D">
        <w:rPr>
          <w:rFonts w:eastAsia="標楷體"/>
          <w:sz w:val="32"/>
          <w:szCs w:val="32"/>
        </w:rPr>
        <w:t>鋼</w:t>
      </w:r>
      <w:proofErr w:type="gramEnd"/>
      <w:r w:rsidRPr="0087334D">
        <w:rPr>
          <w:rFonts w:eastAsia="標楷體"/>
          <w:sz w:val="32"/>
          <w:szCs w:val="32"/>
        </w:rPr>
        <w:t>胚生產過程溫室氣體年排放總量，包含電弧爐煉鋼程序、精煉爐及連續鑄造程序所產生之排放，並扣除鋼胚成品</w:t>
      </w:r>
      <w:proofErr w:type="gramStart"/>
      <w:r w:rsidRPr="0087334D">
        <w:rPr>
          <w:rFonts w:eastAsia="標楷體"/>
          <w:sz w:val="32"/>
          <w:szCs w:val="32"/>
        </w:rPr>
        <w:t>含碳量</w:t>
      </w:r>
      <w:proofErr w:type="gramEnd"/>
      <w:r w:rsidRPr="0087334D">
        <w:rPr>
          <w:rFonts w:eastAsia="標楷體"/>
          <w:sz w:val="32"/>
          <w:szCs w:val="32"/>
        </w:rPr>
        <w:t>之排放。</w:t>
      </w:r>
    </w:p>
    <w:p w:rsidR="009B7B56" w:rsidRPr="0087334D" w:rsidRDefault="009B7B56" w:rsidP="00AB25D8">
      <w:pPr>
        <w:tabs>
          <w:tab w:val="left" w:pos="-17577"/>
        </w:tabs>
        <w:snapToGrid w:val="0"/>
        <w:spacing w:line="400" w:lineRule="atLeast"/>
        <w:ind w:leftChars="295" w:left="708"/>
        <w:jc w:val="both"/>
        <w:rPr>
          <w:rFonts w:eastAsia="標楷體"/>
          <w:sz w:val="32"/>
          <w:szCs w:val="32"/>
        </w:rPr>
      </w:pPr>
      <w:r w:rsidRPr="0087334D">
        <w:rPr>
          <w:rFonts w:eastAsia="標楷體"/>
          <w:sz w:val="32"/>
          <w:szCs w:val="32"/>
        </w:rPr>
        <w:t>（三）電弧爐不</w:t>
      </w:r>
      <w:proofErr w:type="gramStart"/>
      <w:r w:rsidRPr="0087334D">
        <w:rPr>
          <w:rFonts w:eastAsia="標楷體"/>
          <w:sz w:val="32"/>
          <w:szCs w:val="32"/>
        </w:rPr>
        <w:t>銹</w:t>
      </w:r>
      <w:proofErr w:type="gramEnd"/>
      <w:r w:rsidRPr="0087334D">
        <w:rPr>
          <w:rFonts w:eastAsia="標楷體"/>
          <w:sz w:val="32"/>
          <w:szCs w:val="32"/>
        </w:rPr>
        <w:t>鋼</w:t>
      </w:r>
      <w:proofErr w:type="gramStart"/>
      <w:r w:rsidRPr="0087334D">
        <w:rPr>
          <w:rFonts w:eastAsia="標楷體"/>
          <w:sz w:val="32"/>
          <w:szCs w:val="32"/>
        </w:rPr>
        <w:t>鋼</w:t>
      </w:r>
      <w:proofErr w:type="gramEnd"/>
      <w:r w:rsidRPr="0087334D">
        <w:rPr>
          <w:rFonts w:eastAsia="標楷體"/>
          <w:sz w:val="32"/>
          <w:szCs w:val="32"/>
        </w:rPr>
        <w:t>胚之實際排放強度</w:t>
      </w:r>
      <w:r w:rsidRPr="0087334D">
        <w:rPr>
          <w:rFonts w:eastAsia="標楷體"/>
          <w:sz w:val="32"/>
          <w:szCs w:val="32"/>
        </w:rPr>
        <w:t>(EI)</w:t>
      </w:r>
      <w:r w:rsidRPr="0087334D">
        <w:rPr>
          <w:rFonts w:eastAsia="標楷體"/>
          <w:sz w:val="32"/>
          <w:szCs w:val="32"/>
        </w:rPr>
        <w:t>計算公式：</w:t>
      </w:r>
      <w:r w:rsidRPr="0087334D">
        <w:rPr>
          <w:rFonts w:eastAsia="標楷體"/>
          <w:sz w:val="32"/>
          <w:szCs w:val="32"/>
        </w:rPr>
        <w:t xml:space="preserve"> </w:t>
      </w:r>
    </w:p>
    <w:p w:rsidR="009B7B56" w:rsidRPr="0087334D" w:rsidRDefault="009B7B56" w:rsidP="00AB25D8">
      <w:pPr>
        <w:snapToGrid w:val="0"/>
        <w:spacing w:line="400" w:lineRule="atLeast"/>
        <w:ind w:leftChars="295" w:left="1925" w:hangingChars="507" w:hanging="1217"/>
        <w:jc w:val="both"/>
        <w:rPr>
          <w:rFonts w:eastAsia="標楷體"/>
          <w:sz w:val="32"/>
          <w:szCs w:val="32"/>
        </w:rPr>
      </w:pPr>
      <w:r w:rsidRPr="0087334D">
        <w:rPr>
          <w:rFonts w:eastAsia="標楷體"/>
          <w:position w:val="-28"/>
        </w:rPr>
        <w:object w:dxaOrig="6920" w:dyaOrig="660">
          <v:shape id="_x0000_i1028" type="#_x0000_t75" style="width:426.65pt;height:40.85pt" o:ole="">
            <v:imagedata r:id="rId18" o:title=""/>
          </v:shape>
          <o:OLEObject Type="Embed" ProgID="Equation.3" ShapeID="_x0000_i1028" DrawAspect="Content" ObjectID="_1503843414" r:id="rId19"/>
        </w:object>
      </w:r>
    </w:p>
    <w:p w:rsidR="009B7B56" w:rsidRPr="0087334D" w:rsidRDefault="009B7B56" w:rsidP="0087334D">
      <w:pPr>
        <w:tabs>
          <w:tab w:val="left" w:pos="720"/>
        </w:tabs>
        <w:snapToGrid w:val="0"/>
        <w:spacing w:line="400" w:lineRule="atLeast"/>
        <w:ind w:leftChars="772" w:left="1981" w:hangingChars="40" w:hanging="128"/>
        <w:jc w:val="both"/>
        <w:rPr>
          <w:rFonts w:eastAsia="標楷體"/>
          <w:sz w:val="32"/>
          <w:szCs w:val="32"/>
        </w:rPr>
      </w:pPr>
      <w:r w:rsidRPr="0087334D">
        <w:rPr>
          <w:rFonts w:eastAsia="標楷體"/>
          <w:sz w:val="32"/>
          <w:szCs w:val="32"/>
        </w:rPr>
        <w:t xml:space="preserve"> </w:t>
      </w:r>
      <w:r w:rsidRPr="0087334D">
        <w:rPr>
          <w:rFonts w:eastAsia="標楷體"/>
          <w:sz w:val="32"/>
          <w:szCs w:val="32"/>
        </w:rPr>
        <w:t>前述不</w:t>
      </w:r>
      <w:proofErr w:type="gramStart"/>
      <w:r w:rsidRPr="0087334D">
        <w:rPr>
          <w:rFonts w:eastAsia="標楷體"/>
          <w:sz w:val="32"/>
          <w:szCs w:val="32"/>
        </w:rPr>
        <w:t>銹</w:t>
      </w:r>
      <w:proofErr w:type="gramEnd"/>
      <w:r w:rsidRPr="0087334D">
        <w:rPr>
          <w:rFonts w:eastAsia="標楷體"/>
          <w:sz w:val="32"/>
          <w:szCs w:val="32"/>
        </w:rPr>
        <w:t>鋼</w:t>
      </w:r>
      <w:proofErr w:type="gramStart"/>
      <w:r w:rsidRPr="0087334D">
        <w:rPr>
          <w:rFonts w:eastAsia="標楷體"/>
          <w:sz w:val="32"/>
          <w:szCs w:val="32"/>
        </w:rPr>
        <w:t>鋼</w:t>
      </w:r>
      <w:proofErr w:type="gramEnd"/>
      <w:r w:rsidRPr="0087334D">
        <w:rPr>
          <w:rFonts w:eastAsia="標楷體"/>
          <w:sz w:val="32"/>
          <w:szCs w:val="32"/>
        </w:rPr>
        <w:t>胚生產過程溫室氣體年排放總量，包含電弧爐煉鋼程序、</w:t>
      </w:r>
      <w:proofErr w:type="gramStart"/>
      <w:r w:rsidRPr="0087334D">
        <w:rPr>
          <w:rFonts w:eastAsia="標楷體"/>
          <w:sz w:val="32"/>
          <w:szCs w:val="32"/>
        </w:rPr>
        <w:t>轉爐</w:t>
      </w:r>
      <w:proofErr w:type="gramEnd"/>
      <w:r w:rsidRPr="0087334D">
        <w:rPr>
          <w:rFonts w:eastAsia="標楷體"/>
          <w:sz w:val="32"/>
          <w:szCs w:val="32"/>
        </w:rPr>
        <w:t>、真空精煉爐及連續鑄造程序所產生之排放，並扣除鋼胚成品</w:t>
      </w:r>
      <w:proofErr w:type="gramStart"/>
      <w:r w:rsidRPr="0087334D">
        <w:rPr>
          <w:rFonts w:eastAsia="標楷體"/>
          <w:sz w:val="32"/>
          <w:szCs w:val="32"/>
        </w:rPr>
        <w:t>含碳量</w:t>
      </w:r>
      <w:proofErr w:type="gramEnd"/>
      <w:r w:rsidRPr="0087334D">
        <w:rPr>
          <w:rFonts w:eastAsia="標楷體"/>
          <w:sz w:val="32"/>
          <w:szCs w:val="32"/>
        </w:rPr>
        <w:t>之排放。</w:t>
      </w:r>
    </w:p>
    <w:p w:rsidR="009B7B56" w:rsidRPr="0087334D" w:rsidRDefault="009B7B56" w:rsidP="00AB25D8">
      <w:pPr>
        <w:snapToGrid w:val="0"/>
        <w:spacing w:line="400" w:lineRule="atLeast"/>
        <w:jc w:val="both"/>
        <w:rPr>
          <w:rFonts w:eastAsia="標楷體"/>
          <w:sz w:val="32"/>
          <w:szCs w:val="32"/>
        </w:rPr>
      </w:pPr>
      <w:r w:rsidRPr="0087334D">
        <w:rPr>
          <w:rFonts w:eastAsia="標楷體"/>
          <w:sz w:val="32"/>
          <w:szCs w:val="32"/>
        </w:rPr>
        <w:t xml:space="preserve">      </w:t>
      </w:r>
      <w:r>
        <w:rPr>
          <w:rFonts w:eastAsia="標楷體" w:hint="eastAsia"/>
          <w:sz w:val="32"/>
          <w:szCs w:val="32"/>
        </w:rPr>
        <w:t xml:space="preserve">  </w:t>
      </w:r>
      <w:r w:rsidRPr="0087334D">
        <w:rPr>
          <w:rFonts w:eastAsia="標楷體"/>
          <w:sz w:val="32"/>
          <w:szCs w:val="32"/>
        </w:rPr>
        <w:t>（四）</w:t>
      </w:r>
      <w:r w:rsidRPr="0087334D">
        <w:rPr>
          <w:rFonts w:eastAsia="標楷體"/>
          <w:sz w:val="32"/>
          <w:szCs w:val="32"/>
        </w:rPr>
        <w:t>H</w:t>
      </w:r>
      <w:r w:rsidRPr="0087334D">
        <w:rPr>
          <w:rFonts w:eastAsia="標楷體"/>
          <w:sz w:val="32"/>
          <w:szCs w:val="32"/>
        </w:rPr>
        <w:t>型鋼之實際排放強度</w:t>
      </w:r>
      <w:r w:rsidRPr="0087334D">
        <w:rPr>
          <w:rFonts w:eastAsia="標楷體"/>
          <w:sz w:val="32"/>
          <w:szCs w:val="32"/>
        </w:rPr>
        <w:t>(EI)</w:t>
      </w:r>
      <w:r w:rsidRPr="0087334D">
        <w:rPr>
          <w:rFonts w:eastAsia="標楷體"/>
          <w:sz w:val="32"/>
          <w:szCs w:val="32"/>
        </w:rPr>
        <w:t>之計算公式：</w:t>
      </w:r>
    </w:p>
    <w:p w:rsidR="009B7B56" w:rsidRPr="0087334D" w:rsidRDefault="009B7B56" w:rsidP="0087334D">
      <w:pPr>
        <w:tabs>
          <w:tab w:val="left" w:pos="720"/>
        </w:tabs>
        <w:snapToGrid w:val="0"/>
        <w:spacing w:line="400" w:lineRule="atLeast"/>
        <w:ind w:left="461" w:hangingChars="192" w:hanging="461"/>
        <w:jc w:val="right"/>
        <w:rPr>
          <w:rFonts w:eastAsia="標楷體"/>
          <w:sz w:val="32"/>
          <w:szCs w:val="32"/>
        </w:rPr>
      </w:pPr>
      <w:r w:rsidRPr="0087334D">
        <w:rPr>
          <w:rFonts w:eastAsia="標楷體"/>
          <w:position w:val="-28"/>
        </w:rPr>
        <w:object w:dxaOrig="6520" w:dyaOrig="660">
          <v:shape id="_x0000_i1029" type="#_x0000_t75" style="width:396.55pt;height:39.75pt" o:ole="">
            <v:imagedata r:id="rId20" o:title=""/>
          </v:shape>
          <o:OLEObject Type="Embed" ProgID="Equation.3" ShapeID="_x0000_i1029" DrawAspect="Content" ObjectID="_1503843415" r:id="rId21"/>
        </w:object>
      </w:r>
    </w:p>
    <w:p w:rsidR="009B7B56" w:rsidRPr="0087334D" w:rsidRDefault="009B7B56" w:rsidP="00AB25D8">
      <w:pPr>
        <w:tabs>
          <w:tab w:val="left" w:pos="720"/>
        </w:tabs>
        <w:snapToGrid w:val="0"/>
        <w:spacing w:line="400" w:lineRule="atLeast"/>
        <w:ind w:leftChars="767" w:left="1841"/>
        <w:jc w:val="both"/>
        <w:rPr>
          <w:rFonts w:eastAsia="標楷體"/>
          <w:sz w:val="32"/>
          <w:szCs w:val="32"/>
        </w:rPr>
      </w:pPr>
      <w:r w:rsidRPr="0087334D">
        <w:rPr>
          <w:rFonts w:eastAsia="標楷體"/>
          <w:sz w:val="32"/>
          <w:szCs w:val="32"/>
        </w:rPr>
        <w:t>前述</w:t>
      </w:r>
      <w:r w:rsidRPr="0087334D">
        <w:rPr>
          <w:rFonts w:eastAsia="標楷體"/>
          <w:sz w:val="32"/>
          <w:szCs w:val="32"/>
        </w:rPr>
        <w:t>H</w:t>
      </w:r>
      <w:r w:rsidRPr="0087334D">
        <w:rPr>
          <w:rFonts w:eastAsia="標楷體"/>
          <w:sz w:val="32"/>
          <w:szCs w:val="32"/>
        </w:rPr>
        <w:t>型鋼生產過程溫室氣體年排放總量，包含加熱、軋製、噴砂及研磨程序所產生之排放。</w:t>
      </w:r>
    </w:p>
    <w:p w:rsidR="009B7B56" w:rsidRPr="0087334D" w:rsidRDefault="009B7B56" w:rsidP="0087334D">
      <w:pPr>
        <w:tabs>
          <w:tab w:val="left" w:pos="720"/>
        </w:tabs>
        <w:snapToGrid w:val="0"/>
        <w:spacing w:line="400" w:lineRule="atLeast"/>
        <w:ind w:left="2160" w:hangingChars="675" w:hanging="2160"/>
        <w:jc w:val="both"/>
        <w:rPr>
          <w:rFonts w:eastAsia="標楷體"/>
          <w:sz w:val="32"/>
          <w:szCs w:val="32"/>
        </w:rPr>
      </w:pPr>
      <w:r w:rsidRPr="0087334D">
        <w:rPr>
          <w:rFonts w:eastAsia="標楷體"/>
          <w:sz w:val="32"/>
          <w:szCs w:val="32"/>
        </w:rPr>
        <w:lastRenderedPageBreak/>
        <w:t xml:space="preserve">       </w:t>
      </w:r>
      <w:r w:rsidRPr="0087334D">
        <w:rPr>
          <w:rFonts w:eastAsia="標楷體"/>
          <w:sz w:val="32"/>
          <w:szCs w:val="32"/>
        </w:rPr>
        <w:t>（五）不</w:t>
      </w:r>
      <w:proofErr w:type="gramStart"/>
      <w:r w:rsidRPr="0087334D">
        <w:rPr>
          <w:rFonts w:eastAsia="標楷體"/>
          <w:sz w:val="32"/>
          <w:szCs w:val="32"/>
        </w:rPr>
        <w:t>銹</w:t>
      </w:r>
      <w:proofErr w:type="gramEnd"/>
      <w:r w:rsidRPr="0087334D">
        <w:rPr>
          <w:rFonts w:eastAsia="標楷體"/>
          <w:sz w:val="32"/>
          <w:szCs w:val="32"/>
        </w:rPr>
        <w:t>鋼熱軋鋼</w:t>
      </w:r>
      <w:proofErr w:type="gramStart"/>
      <w:r w:rsidRPr="0087334D">
        <w:rPr>
          <w:rFonts w:eastAsia="標楷體"/>
          <w:sz w:val="32"/>
          <w:szCs w:val="32"/>
        </w:rPr>
        <w:t>捲</w:t>
      </w:r>
      <w:proofErr w:type="gramEnd"/>
      <w:r w:rsidRPr="0087334D">
        <w:rPr>
          <w:rFonts w:eastAsia="標楷體"/>
          <w:sz w:val="32"/>
          <w:szCs w:val="32"/>
        </w:rPr>
        <w:t>（板）之實際排放強度</w:t>
      </w:r>
      <w:r w:rsidRPr="0087334D">
        <w:rPr>
          <w:rFonts w:eastAsia="標楷體"/>
          <w:sz w:val="32"/>
          <w:szCs w:val="32"/>
        </w:rPr>
        <w:t>(EI)</w:t>
      </w:r>
      <w:r w:rsidRPr="0087334D">
        <w:rPr>
          <w:rFonts w:eastAsia="標楷體"/>
          <w:sz w:val="32"/>
          <w:szCs w:val="32"/>
        </w:rPr>
        <w:t>計算公式：</w:t>
      </w:r>
      <w:r w:rsidRPr="0087334D">
        <w:rPr>
          <w:rFonts w:eastAsia="標楷體"/>
          <w:sz w:val="32"/>
          <w:szCs w:val="32"/>
        </w:rPr>
        <w:t xml:space="preserve"> </w:t>
      </w:r>
    </w:p>
    <w:p w:rsidR="009B7B56" w:rsidRPr="0087334D" w:rsidRDefault="009B7B56" w:rsidP="0087334D">
      <w:pPr>
        <w:tabs>
          <w:tab w:val="left" w:pos="720"/>
        </w:tabs>
        <w:snapToGrid w:val="0"/>
        <w:spacing w:line="400" w:lineRule="atLeast"/>
        <w:ind w:left="461" w:hangingChars="192" w:hanging="461"/>
        <w:jc w:val="right"/>
        <w:rPr>
          <w:rFonts w:eastAsia="標楷體"/>
          <w:sz w:val="32"/>
          <w:szCs w:val="32"/>
        </w:rPr>
      </w:pPr>
      <w:r w:rsidRPr="0087334D">
        <w:rPr>
          <w:rFonts w:eastAsia="標楷體"/>
          <w:position w:val="-28"/>
        </w:rPr>
        <w:object w:dxaOrig="7820" w:dyaOrig="680">
          <v:shape id="_x0000_i1030" type="#_x0000_t75" style="width:436.3pt;height:38.7pt" o:ole="">
            <v:imagedata r:id="rId22" o:title=""/>
          </v:shape>
          <o:OLEObject Type="Embed" ProgID="Equation.3" ShapeID="_x0000_i1030" DrawAspect="Content" ObjectID="_1503843416" r:id="rId23"/>
        </w:object>
      </w:r>
    </w:p>
    <w:p w:rsidR="009B7B56" w:rsidRPr="0087334D" w:rsidRDefault="009B7B56" w:rsidP="00AB25D8">
      <w:pPr>
        <w:tabs>
          <w:tab w:val="left" w:pos="720"/>
        </w:tabs>
        <w:snapToGrid w:val="0"/>
        <w:spacing w:line="400" w:lineRule="atLeast"/>
        <w:ind w:leftChars="650" w:left="1560"/>
        <w:jc w:val="both"/>
        <w:rPr>
          <w:rFonts w:eastAsia="標楷體"/>
          <w:sz w:val="32"/>
          <w:szCs w:val="32"/>
        </w:rPr>
      </w:pPr>
      <w:r w:rsidRPr="0087334D">
        <w:rPr>
          <w:rFonts w:eastAsia="標楷體"/>
          <w:sz w:val="32"/>
          <w:szCs w:val="32"/>
        </w:rPr>
        <w:t>前述不</w:t>
      </w:r>
      <w:proofErr w:type="gramStart"/>
      <w:r w:rsidRPr="0087334D">
        <w:rPr>
          <w:rFonts w:eastAsia="標楷體"/>
          <w:sz w:val="32"/>
          <w:szCs w:val="32"/>
        </w:rPr>
        <w:t>銹</w:t>
      </w:r>
      <w:proofErr w:type="gramEnd"/>
      <w:r w:rsidRPr="0087334D">
        <w:rPr>
          <w:rFonts w:eastAsia="標楷體"/>
          <w:sz w:val="32"/>
          <w:szCs w:val="32"/>
        </w:rPr>
        <w:t>鋼熱軋鋼</w:t>
      </w:r>
      <w:proofErr w:type="gramStart"/>
      <w:r w:rsidRPr="0087334D">
        <w:rPr>
          <w:rFonts w:eastAsia="標楷體"/>
          <w:sz w:val="32"/>
          <w:szCs w:val="32"/>
        </w:rPr>
        <w:t>捲</w:t>
      </w:r>
      <w:proofErr w:type="gramEnd"/>
      <w:r w:rsidRPr="0087334D">
        <w:rPr>
          <w:rFonts w:eastAsia="標楷體"/>
          <w:sz w:val="32"/>
          <w:szCs w:val="32"/>
        </w:rPr>
        <w:t>(</w:t>
      </w:r>
      <w:r w:rsidRPr="0087334D">
        <w:rPr>
          <w:rFonts w:eastAsia="標楷體"/>
          <w:sz w:val="32"/>
          <w:szCs w:val="32"/>
        </w:rPr>
        <w:t>板</w:t>
      </w:r>
      <w:r w:rsidRPr="0087334D">
        <w:rPr>
          <w:rFonts w:eastAsia="標楷體"/>
          <w:sz w:val="32"/>
          <w:szCs w:val="32"/>
        </w:rPr>
        <w:t>)</w:t>
      </w:r>
      <w:r w:rsidRPr="0087334D">
        <w:rPr>
          <w:rFonts w:eastAsia="標楷體"/>
          <w:sz w:val="32"/>
          <w:szCs w:val="32"/>
        </w:rPr>
        <w:t>生產過程溫室氣體年排放總量，包括含加熱及軋製軋鋼程序所產生之排放。</w:t>
      </w:r>
    </w:p>
    <w:p w:rsidR="009B7B56" w:rsidRPr="0087334D" w:rsidRDefault="009B7B56" w:rsidP="00AB25D8">
      <w:pPr>
        <w:tabs>
          <w:tab w:val="left" w:pos="720"/>
        </w:tabs>
        <w:snapToGrid w:val="0"/>
        <w:spacing w:line="400" w:lineRule="atLeast"/>
        <w:ind w:leftChars="236" w:left="1558" w:hangingChars="310" w:hanging="992"/>
        <w:jc w:val="both"/>
        <w:rPr>
          <w:rFonts w:eastAsia="標楷體"/>
          <w:sz w:val="32"/>
          <w:szCs w:val="32"/>
        </w:rPr>
      </w:pPr>
      <w:r w:rsidRPr="0087334D">
        <w:rPr>
          <w:rFonts w:eastAsia="標楷體"/>
          <w:sz w:val="32"/>
          <w:szCs w:val="32"/>
        </w:rPr>
        <w:t>（六）前述（一）至（五）所定各製程別計算公式，實際排放強度計算數據來源及品質要求規定，如表</w:t>
      </w:r>
      <w:proofErr w:type="gramStart"/>
      <w:r w:rsidRPr="0087334D">
        <w:rPr>
          <w:rFonts w:eastAsia="標楷體"/>
          <w:sz w:val="32"/>
          <w:szCs w:val="32"/>
        </w:rPr>
        <w:t>一</w:t>
      </w:r>
      <w:proofErr w:type="gramEnd"/>
      <w:r w:rsidRPr="0087334D">
        <w:rPr>
          <w:rFonts w:eastAsia="標楷體"/>
          <w:sz w:val="32"/>
          <w:szCs w:val="32"/>
        </w:rPr>
        <w:t>。且其電力係數應依經濟部能源局於中華民國一百年四月十四日公告之九十九年度電力係數以</w:t>
      </w:r>
      <w:r w:rsidRPr="0087334D">
        <w:rPr>
          <w:rFonts w:eastAsia="標楷體"/>
          <w:sz w:val="32"/>
          <w:szCs w:val="32"/>
        </w:rPr>
        <w:t>○</w:t>
      </w:r>
      <w:proofErr w:type="gramStart"/>
      <w:r w:rsidRPr="0087334D">
        <w:rPr>
          <w:rFonts w:ascii="新細明體" w:hAnsi="新細明體" w:cs="新細明體" w:hint="eastAsia"/>
          <w:sz w:val="32"/>
          <w:szCs w:val="32"/>
        </w:rPr>
        <w:t>‧</w:t>
      </w:r>
      <w:proofErr w:type="gramEnd"/>
      <w:r w:rsidRPr="0087334D">
        <w:rPr>
          <w:rFonts w:eastAsia="標楷體"/>
          <w:sz w:val="32"/>
          <w:szCs w:val="32"/>
        </w:rPr>
        <w:t>六一二公斤二氧化碳當量</w:t>
      </w:r>
      <w:r w:rsidRPr="0087334D">
        <w:rPr>
          <w:rFonts w:eastAsia="標楷體"/>
          <w:sz w:val="32"/>
          <w:szCs w:val="32"/>
        </w:rPr>
        <w:t>/</w:t>
      </w:r>
      <w:r w:rsidRPr="0087334D">
        <w:rPr>
          <w:rFonts w:eastAsia="標楷體"/>
          <w:sz w:val="32"/>
          <w:szCs w:val="32"/>
        </w:rPr>
        <w:t>度計算。</w:t>
      </w:r>
    </w:p>
    <w:p w:rsidR="009B7B56" w:rsidRPr="0087334D" w:rsidRDefault="009B7B56" w:rsidP="009B7B56">
      <w:pPr>
        <w:pStyle w:val="a6"/>
        <w:numPr>
          <w:ilvl w:val="0"/>
          <w:numId w:val="15"/>
        </w:numPr>
        <w:spacing w:line="400" w:lineRule="atLeast"/>
        <w:ind w:left="709" w:hanging="709"/>
        <w:textAlignment w:val="center"/>
        <w:rPr>
          <w:szCs w:val="32"/>
        </w:rPr>
      </w:pPr>
      <w:r w:rsidRPr="0087334D">
        <w:rPr>
          <w:szCs w:val="32"/>
        </w:rPr>
        <w:t>鋼鐵業者提出先期專案之申請期限如下：</w:t>
      </w:r>
    </w:p>
    <w:p w:rsidR="009B7B56" w:rsidRPr="0087334D" w:rsidRDefault="009B7B56" w:rsidP="00AB25D8">
      <w:pPr>
        <w:tabs>
          <w:tab w:val="left" w:pos="720"/>
        </w:tabs>
        <w:snapToGrid w:val="0"/>
        <w:spacing w:line="400" w:lineRule="atLeast"/>
        <w:ind w:leftChars="294" w:left="1698" w:hangingChars="310" w:hanging="992"/>
        <w:jc w:val="both"/>
        <w:rPr>
          <w:rFonts w:eastAsia="標楷體"/>
          <w:sz w:val="32"/>
          <w:szCs w:val="32"/>
        </w:rPr>
      </w:pPr>
      <w:r w:rsidRPr="0087334D">
        <w:rPr>
          <w:rFonts w:eastAsia="標楷體"/>
          <w:sz w:val="32"/>
          <w:szCs w:val="32"/>
        </w:rPr>
        <w:t>（一）第一階段：應於</w:t>
      </w:r>
      <w:smartTag w:uri="urn:schemas-microsoft-com:office:smarttags" w:element="chsdate">
        <w:smartTagPr>
          <w:attr w:name="Year" w:val="2012"/>
          <w:attr w:name="Month" w:val="12"/>
          <w:attr w:name="Day" w:val="31"/>
          <w:attr w:name="IsLunarDate" w:val="False"/>
          <w:attr w:name="IsROCDate" w:val="True"/>
        </w:smartTagPr>
        <w:r w:rsidRPr="0087334D">
          <w:rPr>
            <w:rFonts w:eastAsia="標楷體"/>
            <w:sz w:val="32"/>
            <w:szCs w:val="32"/>
          </w:rPr>
          <w:t>中華民國一百零一年十二月三十一日</w:t>
        </w:r>
      </w:smartTag>
      <w:r w:rsidRPr="0087334D">
        <w:rPr>
          <w:rFonts w:eastAsia="標楷體"/>
          <w:sz w:val="32"/>
          <w:szCs w:val="32"/>
        </w:rPr>
        <w:t>以前提出申請。</w:t>
      </w:r>
    </w:p>
    <w:p w:rsidR="009B7B56" w:rsidRPr="0087334D" w:rsidRDefault="009B7B56" w:rsidP="00AB25D8">
      <w:pPr>
        <w:tabs>
          <w:tab w:val="left" w:pos="720"/>
        </w:tabs>
        <w:snapToGrid w:val="0"/>
        <w:spacing w:line="400" w:lineRule="atLeast"/>
        <w:ind w:leftChars="294" w:left="1698" w:hangingChars="310" w:hanging="992"/>
        <w:jc w:val="both"/>
        <w:rPr>
          <w:rFonts w:eastAsia="標楷體"/>
          <w:sz w:val="32"/>
          <w:szCs w:val="32"/>
        </w:rPr>
      </w:pPr>
      <w:r w:rsidRPr="0087334D">
        <w:rPr>
          <w:rFonts w:eastAsia="標楷體"/>
          <w:sz w:val="32"/>
          <w:szCs w:val="32"/>
        </w:rPr>
        <w:t>（二）第二階段：應於先期專案申請年之次年</w:t>
      </w:r>
      <w:smartTag w:uri="urn:schemas-microsoft-com:office:smarttags" w:element="chsdate">
        <w:smartTagPr>
          <w:attr w:name="IsROCDate" w:val="False"/>
          <w:attr w:name="IsLunarDate" w:val="False"/>
          <w:attr w:name="Day" w:val="31"/>
          <w:attr w:name="Month" w:val="10"/>
          <w:attr w:name="Year" w:val="2011"/>
        </w:smartTagPr>
        <w:r w:rsidRPr="0087334D">
          <w:rPr>
            <w:rFonts w:eastAsia="標楷體"/>
            <w:sz w:val="32"/>
            <w:szCs w:val="32"/>
          </w:rPr>
          <w:t>十月三十一日</w:t>
        </w:r>
      </w:smartTag>
      <w:r w:rsidRPr="0087334D">
        <w:rPr>
          <w:rFonts w:eastAsia="標楷體"/>
          <w:sz w:val="32"/>
          <w:szCs w:val="32"/>
        </w:rPr>
        <w:t>以前提出申請。</w:t>
      </w:r>
    </w:p>
    <w:p w:rsidR="009B7B56" w:rsidRPr="0087334D" w:rsidRDefault="009B7B56" w:rsidP="009B7B56">
      <w:pPr>
        <w:snapToGrid w:val="0"/>
        <w:spacing w:line="400" w:lineRule="atLeast"/>
        <w:ind w:leftChars="499" w:left="1198" w:firstLineChars="147" w:firstLine="529"/>
        <w:jc w:val="both"/>
        <w:textAlignment w:val="center"/>
        <w:rPr>
          <w:rFonts w:eastAsia="標楷體"/>
          <w:sz w:val="32"/>
          <w:szCs w:val="32"/>
        </w:rPr>
      </w:pPr>
      <w:r w:rsidRPr="0087334D">
        <w:rPr>
          <w:rFonts w:eastAsia="標楷體"/>
          <w:spacing w:val="20"/>
          <w:sz w:val="32"/>
          <w:szCs w:val="32"/>
        </w:rPr>
        <w:t>因天災或其他不可抗力事由，致未能於前項申請期限內提出申請者，得於申請期限內以書面敘</w:t>
      </w:r>
      <w:proofErr w:type="gramStart"/>
      <w:r w:rsidRPr="0087334D">
        <w:rPr>
          <w:rFonts w:eastAsia="標楷體"/>
          <w:spacing w:val="20"/>
          <w:sz w:val="32"/>
          <w:szCs w:val="32"/>
        </w:rPr>
        <w:t>明理由並檢</w:t>
      </w:r>
      <w:proofErr w:type="gramEnd"/>
      <w:r w:rsidRPr="0087334D">
        <w:rPr>
          <w:rFonts w:eastAsia="標楷體"/>
          <w:spacing w:val="20"/>
          <w:sz w:val="32"/>
          <w:szCs w:val="32"/>
        </w:rPr>
        <w:t>具相關資料，向行政院環境保護署提出展</w:t>
      </w:r>
      <w:proofErr w:type="gramStart"/>
      <w:r w:rsidRPr="0087334D">
        <w:rPr>
          <w:rFonts w:eastAsia="標楷體"/>
          <w:spacing w:val="20"/>
          <w:sz w:val="32"/>
          <w:szCs w:val="32"/>
        </w:rPr>
        <w:t>延申</w:t>
      </w:r>
      <w:proofErr w:type="gramEnd"/>
      <w:r w:rsidRPr="0087334D">
        <w:rPr>
          <w:rFonts w:eastAsia="標楷體"/>
          <w:spacing w:val="20"/>
          <w:sz w:val="32"/>
          <w:szCs w:val="32"/>
        </w:rPr>
        <w:t>請。</w:t>
      </w:r>
    </w:p>
    <w:p w:rsidR="009B7B56" w:rsidRPr="0087334D" w:rsidRDefault="009B7B56" w:rsidP="0087334D">
      <w:pPr>
        <w:tabs>
          <w:tab w:val="left" w:pos="1080"/>
        </w:tabs>
        <w:snapToGrid w:val="0"/>
        <w:spacing w:afterLines="50" w:after="180" w:line="320" w:lineRule="exact"/>
        <w:jc w:val="both"/>
        <w:rPr>
          <w:rFonts w:eastAsia="標楷體"/>
        </w:rPr>
        <w:sectPr w:rsidR="009B7B56" w:rsidRPr="0087334D">
          <w:footerReference w:type="default" r:id="rId24"/>
          <w:pgSz w:w="11906" w:h="16838" w:code="9"/>
          <w:pgMar w:top="1418" w:right="1418" w:bottom="1418" w:left="1418" w:header="1418" w:footer="567" w:gutter="0"/>
          <w:cols w:space="425"/>
          <w:docGrid w:type="linesAndChars" w:linePitch="360"/>
        </w:sectPr>
      </w:pPr>
    </w:p>
    <w:p w:rsidR="009B7B56" w:rsidRPr="0087334D" w:rsidRDefault="009B7B56" w:rsidP="0087334D">
      <w:pPr>
        <w:tabs>
          <w:tab w:val="left" w:pos="1080"/>
        </w:tabs>
        <w:snapToGrid w:val="0"/>
        <w:spacing w:afterLines="50" w:after="120" w:line="420" w:lineRule="atLeast"/>
        <w:ind w:left="180"/>
        <w:jc w:val="center"/>
        <w:rPr>
          <w:rFonts w:eastAsia="標楷體"/>
          <w:sz w:val="28"/>
          <w:szCs w:val="28"/>
        </w:rPr>
      </w:pPr>
      <w:r w:rsidRPr="0087334D">
        <w:rPr>
          <w:rFonts w:eastAsia="標楷體"/>
          <w:sz w:val="28"/>
          <w:szCs w:val="28"/>
        </w:rPr>
        <w:lastRenderedPageBreak/>
        <w:t>表一、實際排放強度計算之數據來源及品質要求規定</w:t>
      </w:r>
    </w:p>
    <w:tbl>
      <w:tblPr>
        <w:tblW w:w="15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418"/>
        <w:gridCol w:w="2977"/>
        <w:gridCol w:w="4395"/>
        <w:gridCol w:w="6333"/>
      </w:tblGrid>
      <w:tr w:rsidR="009B7B56" w:rsidRPr="0087334D" w:rsidTr="0087334D">
        <w:trPr>
          <w:trHeight w:val="514"/>
          <w:jc w:val="center"/>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9B7B56" w:rsidRPr="0087334D" w:rsidRDefault="009B7B56" w:rsidP="0087334D">
            <w:pPr>
              <w:jc w:val="center"/>
              <w:rPr>
                <w:rFonts w:eastAsia="標楷體"/>
                <w:sz w:val="20"/>
              </w:rPr>
            </w:pPr>
            <w:r w:rsidRPr="0087334D">
              <w:rPr>
                <w:rFonts w:eastAsia="標楷體"/>
                <w:sz w:val="20"/>
              </w:rPr>
              <w:t>排放源類型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9B7B56" w:rsidRPr="0087334D" w:rsidRDefault="009B7B56" w:rsidP="0087334D">
            <w:pPr>
              <w:jc w:val="center"/>
              <w:rPr>
                <w:rFonts w:eastAsia="標楷體"/>
                <w:sz w:val="20"/>
              </w:rPr>
            </w:pPr>
            <w:r w:rsidRPr="0087334D">
              <w:rPr>
                <w:rFonts w:eastAsia="標楷體"/>
                <w:sz w:val="20"/>
              </w:rPr>
              <w:t>製程及產品別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9B7B56" w:rsidRPr="0087334D" w:rsidRDefault="009B7B56" w:rsidP="0087334D">
            <w:pPr>
              <w:jc w:val="center"/>
              <w:rPr>
                <w:rFonts w:eastAsia="標楷體"/>
                <w:sz w:val="20"/>
              </w:rPr>
            </w:pPr>
            <w:r w:rsidRPr="0087334D">
              <w:rPr>
                <w:rFonts w:eastAsia="標楷體"/>
                <w:sz w:val="20"/>
              </w:rPr>
              <w:t>數據品質要求</w:t>
            </w:r>
          </w:p>
        </w:tc>
        <w:tc>
          <w:tcPr>
            <w:tcW w:w="6332"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9B7B56" w:rsidRPr="0087334D" w:rsidRDefault="009B7B56" w:rsidP="0087334D">
            <w:pPr>
              <w:tabs>
                <w:tab w:val="left" w:pos="1080"/>
                <w:tab w:val="center" w:pos="4153"/>
                <w:tab w:val="right" w:pos="8306"/>
              </w:tabs>
              <w:snapToGrid w:val="0"/>
              <w:spacing w:line="240" w:lineRule="exact"/>
              <w:jc w:val="center"/>
              <w:rPr>
                <w:rFonts w:eastAsia="標楷體"/>
                <w:sz w:val="20"/>
              </w:rPr>
            </w:pPr>
            <w:r w:rsidRPr="0087334D">
              <w:rPr>
                <w:rFonts w:eastAsia="標楷體"/>
                <w:sz w:val="20"/>
              </w:rPr>
              <w:t>數據來源之對應可供查證表單及備註</w:t>
            </w:r>
          </w:p>
        </w:tc>
      </w:tr>
      <w:tr w:rsidR="009B7B56" w:rsidRPr="0087334D" w:rsidTr="0087334D">
        <w:trPr>
          <w:trHeight w:val="657"/>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9B7B56" w:rsidRPr="0087334D" w:rsidRDefault="009B7B56" w:rsidP="0087334D">
            <w:pPr>
              <w:jc w:val="center"/>
              <w:rPr>
                <w:rFonts w:eastAsia="標楷體"/>
                <w:sz w:val="20"/>
              </w:rPr>
            </w:pPr>
            <w:r w:rsidRPr="0087334D">
              <w:rPr>
                <w:rFonts w:eastAsia="標楷體"/>
                <w:sz w:val="20"/>
              </w:rPr>
              <w:t>計算項目與活動數據說明</w:t>
            </w:r>
          </w:p>
        </w:tc>
        <w:tc>
          <w:tcPr>
            <w:tcW w:w="439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9B7B56" w:rsidRPr="0087334D" w:rsidRDefault="009B7B56" w:rsidP="0087334D">
            <w:pPr>
              <w:ind w:left="324" w:hangingChars="162" w:hanging="324"/>
              <w:jc w:val="center"/>
              <w:rPr>
                <w:rFonts w:eastAsia="標楷體"/>
                <w:sz w:val="20"/>
              </w:rPr>
            </w:pPr>
            <w:r w:rsidRPr="0087334D">
              <w:rPr>
                <w:rFonts w:eastAsia="標楷體"/>
                <w:sz w:val="20"/>
              </w:rPr>
              <w:t>排放係數及熱值</w:t>
            </w: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1035"/>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製程排放源</w:t>
            </w:r>
          </w:p>
        </w:tc>
        <w:tc>
          <w:tcPr>
            <w:tcW w:w="1418" w:type="dxa"/>
            <w:tcBorders>
              <w:top w:val="single" w:sz="4" w:space="0" w:color="000000"/>
              <w:left w:val="single" w:sz="4" w:space="0" w:color="000000"/>
              <w:bottom w:val="single" w:sz="4" w:space="0" w:color="auto"/>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一貫煉鋼製程鋼胚</w:t>
            </w:r>
          </w:p>
        </w:tc>
        <w:tc>
          <w:tcPr>
            <w:tcW w:w="2977" w:type="dxa"/>
            <w:tcBorders>
              <w:top w:val="single" w:sz="4" w:space="0" w:color="000000"/>
              <w:left w:val="single" w:sz="4" w:space="0" w:color="000000"/>
              <w:bottom w:val="single" w:sz="4" w:space="0" w:color="auto"/>
              <w:right w:val="single" w:sz="4" w:space="0" w:color="000000"/>
            </w:tcBorders>
          </w:tcPr>
          <w:p w:rsidR="009B7B56" w:rsidRPr="0087334D" w:rsidRDefault="009B7B56" w:rsidP="0087334D">
            <w:pPr>
              <w:ind w:leftChars="1" w:left="176" w:hangingChars="87" w:hanging="174"/>
              <w:jc w:val="both"/>
              <w:rPr>
                <w:rFonts w:eastAsia="標楷體"/>
                <w:sz w:val="20"/>
              </w:rPr>
            </w:pPr>
            <w:r w:rsidRPr="0087334D">
              <w:rPr>
                <w:rFonts w:eastAsia="標楷體"/>
                <w:sz w:val="20"/>
              </w:rPr>
              <w:t>1.</w:t>
            </w:r>
            <w:r w:rsidRPr="0087334D">
              <w:rPr>
                <w:rFonts w:eastAsia="標楷體"/>
                <w:sz w:val="20"/>
              </w:rPr>
              <w:t>主要為煉鐵、煉鋼過程中原料、添加物與</w:t>
            </w:r>
            <w:proofErr w:type="gramStart"/>
            <w:r w:rsidRPr="0087334D">
              <w:rPr>
                <w:rFonts w:eastAsia="標楷體"/>
                <w:sz w:val="20"/>
              </w:rPr>
              <w:t>造渣劑</w:t>
            </w:r>
            <w:proofErr w:type="gramEnd"/>
            <w:r w:rsidRPr="0087334D">
              <w:rPr>
                <w:rFonts w:eastAsia="標楷體"/>
                <w:sz w:val="20"/>
              </w:rPr>
              <w:t>的年使用量，包括冶金煤、</w:t>
            </w:r>
            <w:r w:rsidRPr="0087334D">
              <w:rPr>
                <w:rFonts w:eastAsia="標楷體"/>
                <w:sz w:val="20"/>
              </w:rPr>
              <w:t>PCI</w:t>
            </w:r>
            <w:r w:rsidRPr="0087334D">
              <w:rPr>
                <w:rFonts w:eastAsia="標楷體"/>
                <w:sz w:val="20"/>
              </w:rPr>
              <w:t>煤、焦炭、石灰石、白雲石、球</w:t>
            </w:r>
            <w:proofErr w:type="gramStart"/>
            <w:r w:rsidRPr="0087334D">
              <w:rPr>
                <w:rFonts w:eastAsia="標楷體"/>
                <w:sz w:val="20"/>
              </w:rPr>
              <w:t>結礦、鉻鐵</w:t>
            </w:r>
            <w:proofErr w:type="gramEnd"/>
            <w:r w:rsidRPr="0087334D">
              <w:rPr>
                <w:rFonts w:eastAsia="標楷體"/>
                <w:sz w:val="20"/>
              </w:rPr>
              <w:t>之年使用量。</w:t>
            </w:r>
          </w:p>
          <w:p w:rsidR="009B7B56" w:rsidRPr="0087334D" w:rsidRDefault="009B7B56" w:rsidP="0087334D">
            <w:pPr>
              <w:ind w:leftChars="1" w:left="176" w:hangingChars="87" w:hanging="174"/>
              <w:jc w:val="both"/>
              <w:rPr>
                <w:rFonts w:eastAsia="標楷體"/>
                <w:sz w:val="20"/>
              </w:rPr>
            </w:pPr>
            <w:r w:rsidRPr="0087334D">
              <w:rPr>
                <w:rFonts w:eastAsia="標楷體"/>
                <w:sz w:val="20"/>
              </w:rPr>
              <w:t>2.</w:t>
            </w:r>
            <w:r w:rsidRPr="0087334D">
              <w:rPr>
                <w:rFonts w:eastAsia="標楷體"/>
                <w:sz w:val="20"/>
              </w:rPr>
              <w:t>應扣除焦炭、生鐵、</w:t>
            </w:r>
            <w:proofErr w:type="gramStart"/>
            <w:r w:rsidRPr="0087334D">
              <w:rPr>
                <w:rFonts w:eastAsia="標楷體"/>
                <w:sz w:val="20"/>
              </w:rPr>
              <w:t>水淬爐石</w:t>
            </w:r>
            <w:proofErr w:type="gramEnd"/>
            <w:r w:rsidRPr="0087334D">
              <w:rPr>
                <w:rFonts w:eastAsia="標楷體"/>
                <w:sz w:val="20"/>
              </w:rPr>
              <w:t>、煤焦油、輕油、蒸氣、氧氣、氮氣、氬氣之年外售量。</w:t>
            </w:r>
          </w:p>
          <w:p w:rsidR="009B7B56" w:rsidRPr="0087334D" w:rsidRDefault="009B7B56" w:rsidP="0087334D">
            <w:pPr>
              <w:ind w:leftChars="1" w:left="176" w:hangingChars="87" w:hanging="174"/>
              <w:jc w:val="both"/>
              <w:rPr>
                <w:rFonts w:eastAsia="標楷體"/>
                <w:sz w:val="20"/>
              </w:rPr>
            </w:pPr>
          </w:p>
        </w:tc>
        <w:tc>
          <w:tcPr>
            <w:tcW w:w="4394" w:type="dxa"/>
            <w:tcBorders>
              <w:top w:val="single" w:sz="4" w:space="0" w:color="000000"/>
              <w:left w:val="single" w:sz="4" w:space="0" w:color="000000"/>
              <w:bottom w:val="single" w:sz="4" w:space="0" w:color="auto"/>
              <w:right w:val="single" w:sz="4" w:space="0" w:color="000000"/>
            </w:tcBorders>
            <w:hideMark/>
          </w:tcPr>
          <w:p w:rsidR="009B7B56" w:rsidRPr="0087334D" w:rsidRDefault="009B7B56" w:rsidP="0087334D">
            <w:pPr>
              <w:ind w:leftChars="-2" w:left="177" w:hangingChars="91" w:hanging="182"/>
              <w:jc w:val="both"/>
              <w:rPr>
                <w:rFonts w:eastAsia="標楷體"/>
                <w:sz w:val="20"/>
              </w:rPr>
            </w:pPr>
            <w:r w:rsidRPr="0087334D">
              <w:rPr>
                <w:rFonts w:eastAsia="標楷體"/>
                <w:sz w:val="20"/>
              </w:rPr>
              <w:t>1.</w:t>
            </w:r>
            <w:r w:rsidRPr="0087334D">
              <w:rPr>
                <w:rFonts w:eastAsia="標楷體"/>
                <w:sz w:val="20"/>
              </w:rPr>
              <w:t>冶金煤、</w:t>
            </w:r>
            <w:r w:rsidRPr="0087334D">
              <w:rPr>
                <w:rFonts w:eastAsia="標楷體"/>
                <w:sz w:val="20"/>
              </w:rPr>
              <w:t>PCI</w:t>
            </w:r>
            <w:r w:rsidRPr="0087334D">
              <w:rPr>
                <w:rFonts w:eastAsia="標楷體"/>
                <w:sz w:val="20"/>
              </w:rPr>
              <w:t>煤、外購焦炭應優先採用自廠檢測之排放係數。若無自廠檢測之排放係數，則應引用世界鋼鐵協會</w:t>
            </w:r>
            <w:r w:rsidRPr="0087334D">
              <w:rPr>
                <w:rFonts w:eastAsia="標楷體"/>
                <w:sz w:val="20"/>
              </w:rPr>
              <w:t>(</w:t>
            </w:r>
            <w:r w:rsidRPr="0087334D">
              <w:rPr>
                <w:rFonts w:eastAsia="標楷體"/>
                <w:sz w:val="20"/>
              </w:rPr>
              <w:t>以下簡稱</w:t>
            </w:r>
            <w:r w:rsidRPr="0087334D">
              <w:rPr>
                <w:rFonts w:eastAsia="標楷體"/>
                <w:sz w:val="20"/>
              </w:rPr>
              <w:t>WSA)</w:t>
            </w:r>
            <w:r w:rsidRPr="0087334D">
              <w:rPr>
                <w:rFonts w:eastAsia="標楷體"/>
                <w:sz w:val="20"/>
              </w:rPr>
              <w:t>公告之排放係數。</w:t>
            </w:r>
            <w:r w:rsidRPr="0087334D">
              <w:rPr>
                <w:rFonts w:eastAsia="標楷體"/>
                <w:sz w:val="20"/>
              </w:rPr>
              <w:t>WSA</w:t>
            </w:r>
            <w:r w:rsidRPr="0087334D">
              <w:rPr>
                <w:rFonts w:eastAsia="標楷體"/>
                <w:sz w:val="20"/>
              </w:rPr>
              <w:t>排放係數如下：</w:t>
            </w:r>
          </w:p>
          <w:p w:rsidR="009B7B56" w:rsidRPr="0087334D" w:rsidRDefault="009B7B56" w:rsidP="0087334D">
            <w:pPr>
              <w:ind w:leftChars="73" w:left="176" w:hanging="1"/>
              <w:jc w:val="both"/>
              <w:rPr>
                <w:rFonts w:eastAsia="標楷體"/>
                <w:sz w:val="20"/>
              </w:rPr>
            </w:pPr>
            <w:r w:rsidRPr="0087334D">
              <w:rPr>
                <w:rFonts w:eastAsia="標楷體"/>
                <w:sz w:val="20"/>
              </w:rPr>
              <w:t>(1)</w:t>
            </w:r>
            <w:r w:rsidRPr="0087334D">
              <w:rPr>
                <w:rFonts w:eastAsia="標楷體"/>
                <w:sz w:val="20"/>
              </w:rPr>
              <w:t>冶金煤：</w:t>
            </w:r>
            <w:r w:rsidRPr="0087334D">
              <w:rPr>
                <w:rFonts w:eastAsia="標楷體"/>
                <w:sz w:val="20"/>
              </w:rPr>
              <w:t xml:space="preserve">3.059 </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ind w:leftChars="73" w:left="176" w:hanging="1"/>
              <w:jc w:val="both"/>
              <w:rPr>
                <w:rFonts w:eastAsia="標楷體"/>
                <w:sz w:val="20"/>
              </w:rPr>
            </w:pPr>
            <w:r w:rsidRPr="0087334D">
              <w:rPr>
                <w:rFonts w:eastAsia="標楷體"/>
                <w:sz w:val="20"/>
              </w:rPr>
              <w:t>(2)PCI</w:t>
            </w:r>
            <w:r w:rsidRPr="0087334D">
              <w:rPr>
                <w:rFonts w:eastAsia="標楷體"/>
                <w:sz w:val="20"/>
              </w:rPr>
              <w:t>煤：</w:t>
            </w:r>
            <w:r w:rsidRPr="0087334D">
              <w:rPr>
                <w:rFonts w:eastAsia="標楷體"/>
                <w:sz w:val="20"/>
              </w:rPr>
              <w:t>2.955</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ind w:leftChars="73" w:left="176" w:hanging="1"/>
              <w:jc w:val="both"/>
              <w:rPr>
                <w:rFonts w:eastAsia="標楷體"/>
                <w:sz w:val="20"/>
              </w:rPr>
            </w:pPr>
            <w:r w:rsidRPr="0087334D">
              <w:rPr>
                <w:rFonts w:eastAsia="標楷體"/>
                <w:sz w:val="20"/>
              </w:rPr>
              <w:t>(3)</w:t>
            </w:r>
            <w:r w:rsidRPr="0087334D">
              <w:rPr>
                <w:rFonts w:eastAsia="標楷體"/>
                <w:sz w:val="20"/>
              </w:rPr>
              <w:t>焦炭：</w:t>
            </w:r>
            <w:r w:rsidRPr="0087334D">
              <w:rPr>
                <w:rFonts w:eastAsia="標楷體"/>
                <w:sz w:val="20"/>
              </w:rPr>
              <w:t>3.257</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ind w:firstLineChars="100" w:firstLine="200"/>
              <w:jc w:val="both"/>
              <w:rPr>
                <w:rFonts w:eastAsia="標楷體"/>
                <w:sz w:val="20"/>
              </w:rPr>
            </w:pPr>
            <w:r w:rsidRPr="0087334D">
              <w:rPr>
                <w:rFonts w:eastAsia="標楷體"/>
                <w:sz w:val="20"/>
              </w:rPr>
              <w:t>(4)</w:t>
            </w:r>
            <w:r w:rsidRPr="0087334D">
              <w:rPr>
                <w:rFonts w:eastAsia="標楷體"/>
                <w:sz w:val="20"/>
              </w:rPr>
              <w:t>無煙煤：</w:t>
            </w:r>
            <w:r w:rsidRPr="0087334D">
              <w:rPr>
                <w:rFonts w:eastAsia="標楷體"/>
                <w:sz w:val="20"/>
              </w:rPr>
              <w:t>2.784</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spacing w:line="180" w:lineRule="atLeast"/>
              <w:ind w:left="136" w:hangingChars="68" w:hanging="136"/>
              <w:jc w:val="both"/>
              <w:rPr>
                <w:rFonts w:eastAsia="標楷體"/>
                <w:sz w:val="20"/>
              </w:rPr>
            </w:pPr>
            <w:r w:rsidRPr="0087334D">
              <w:rPr>
                <w:rFonts w:eastAsia="標楷體"/>
                <w:sz w:val="20"/>
              </w:rPr>
              <w:t>2.</w:t>
            </w:r>
            <w:r w:rsidRPr="0087334D">
              <w:rPr>
                <w:rFonts w:eastAsia="標楷體"/>
                <w:sz w:val="20"/>
              </w:rPr>
              <w:t>外購焦炭</w:t>
            </w:r>
            <w:r w:rsidRPr="0087334D">
              <w:rPr>
                <w:rFonts w:eastAsia="標楷體"/>
                <w:sz w:val="20"/>
              </w:rPr>
              <w:t>(</w:t>
            </w:r>
            <w:r w:rsidRPr="0087334D">
              <w:rPr>
                <w:rFonts w:eastAsia="標楷體"/>
                <w:sz w:val="20"/>
              </w:rPr>
              <w:t>上游</w:t>
            </w:r>
            <w:r w:rsidRPr="0087334D">
              <w:rPr>
                <w:rFonts w:eastAsia="標楷體"/>
                <w:sz w:val="20"/>
              </w:rPr>
              <w:t>)</w:t>
            </w:r>
            <w:r w:rsidRPr="0087334D">
              <w:rPr>
                <w:rFonts w:eastAsia="標楷體"/>
                <w:sz w:val="20"/>
              </w:rPr>
              <w:t>、石灰石、白雲石、球</w:t>
            </w:r>
            <w:proofErr w:type="gramStart"/>
            <w:r w:rsidRPr="0087334D">
              <w:rPr>
                <w:rFonts w:eastAsia="標楷體"/>
                <w:sz w:val="20"/>
              </w:rPr>
              <w:t>結礦、鉻鐵應</w:t>
            </w:r>
            <w:proofErr w:type="gramEnd"/>
            <w:r w:rsidRPr="0087334D">
              <w:rPr>
                <w:rFonts w:eastAsia="標楷體"/>
                <w:sz w:val="20"/>
              </w:rPr>
              <w:t>優先採用</w:t>
            </w:r>
            <w:r w:rsidRPr="0087334D">
              <w:rPr>
                <w:rFonts w:eastAsia="標楷體"/>
                <w:sz w:val="20"/>
              </w:rPr>
              <w:t>WSA</w:t>
            </w:r>
            <w:r w:rsidRPr="0087334D">
              <w:rPr>
                <w:rFonts w:eastAsia="標楷體"/>
                <w:sz w:val="20"/>
              </w:rPr>
              <w:t>公告之排放係數。</w:t>
            </w:r>
            <w:r w:rsidRPr="0087334D">
              <w:rPr>
                <w:rFonts w:eastAsia="標楷體"/>
                <w:sz w:val="20"/>
              </w:rPr>
              <w:t>WSA</w:t>
            </w:r>
            <w:r w:rsidRPr="0087334D">
              <w:rPr>
                <w:rFonts w:eastAsia="標楷體"/>
                <w:sz w:val="20"/>
              </w:rPr>
              <w:t>排放係數如下：</w:t>
            </w:r>
          </w:p>
          <w:p w:rsidR="009B7B56" w:rsidRPr="0087334D" w:rsidRDefault="009B7B56" w:rsidP="0087334D">
            <w:pPr>
              <w:snapToGrid w:val="0"/>
              <w:ind w:leftChars="74" w:left="460" w:hangingChars="141" w:hanging="282"/>
              <w:jc w:val="both"/>
              <w:rPr>
                <w:rFonts w:eastAsia="標楷體"/>
                <w:sz w:val="20"/>
              </w:rPr>
            </w:pPr>
            <w:r w:rsidRPr="0087334D">
              <w:rPr>
                <w:rFonts w:eastAsia="標楷體"/>
                <w:sz w:val="20"/>
              </w:rPr>
              <w:t>(1)</w:t>
            </w:r>
            <w:r w:rsidRPr="0087334D">
              <w:rPr>
                <w:rFonts w:eastAsia="標楷體"/>
                <w:sz w:val="20"/>
              </w:rPr>
              <w:t>焦炭</w:t>
            </w:r>
            <w:r w:rsidRPr="0087334D">
              <w:rPr>
                <w:rFonts w:eastAsia="標楷體"/>
                <w:sz w:val="20"/>
              </w:rPr>
              <w:t>(</w:t>
            </w:r>
            <w:r w:rsidRPr="0087334D">
              <w:rPr>
                <w:rFonts w:eastAsia="標楷體"/>
                <w:sz w:val="20"/>
              </w:rPr>
              <w:t>上游</w:t>
            </w:r>
            <w:r w:rsidRPr="0087334D">
              <w:rPr>
                <w:rFonts w:eastAsia="標楷體"/>
                <w:sz w:val="20"/>
              </w:rPr>
              <w:t>)</w:t>
            </w:r>
            <w:r w:rsidRPr="0087334D">
              <w:rPr>
                <w:rFonts w:eastAsia="標楷體"/>
                <w:sz w:val="20"/>
              </w:rPr>
              <w:t>：</w:t>
            </w:r>
            <w:r w:rsidRPr="0087334D">
              <w:rPr>
                <w:rFonts w:eastAsia="標楷體"/>
                <w:sz w:val="20"/>
              </w:rPr>
              <w:t>0.224</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ind w:leftChars="74" w:left="460" w:hangingChars="141" w:hanging="282"/>
              <w:jc w:val="both"/>
              <w:rPr>
                <w:rFonts w:eastAsia="標楷體"/>
                <w:sz w:val="20"/>
              </w:rPr>
            </w:pPr>
            <w:r w:rsidRPr="0087334D">
              <w:rPr>
                <w:rFonts w:eastAsia="標楷體"/>
                <w:sz w:val="20"/>
              </w:rPr>
              <w:t>(2)</w:t>
            </w:r>
            <w:r w:rsidRPr="0087334D">
              <w:rPr>
                <w:rFonts w:eastAsia="標楷體"/>
                <w:sz w:val="20"/>
              </w:rPr>
              <w:t>石灰石：</w:t>
            </w:r>
            <w:r w:rsidRPr="0087334D">
              <w:rPr>
                <w:rFonts w:eastAsia="標楷體"/>
                <w:sz w:val="20"/>
              </w:rPr>
              <w:t>0.44</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ind w:leftChars="74" w:left="460" w:hangingChars="141" w:hanging="282"/>
              <w:jc w:val="both"/>
              <w:rPr>
                <w:rFonts w:eastAsia="標楷體"/>
                <w:sz w:val="20"/>
              </w:rPr>
            </w:pPr>
            <w:r w:rsidRPr="0087334D">
              <w:rPr>
                <w:rFonts w:eastAsia="標楷體"/>
                <w:sz w:val="20"/>
              </w:rPr>
              <w:t>(3)</w:t>
            </w:r>
            <w:r w:rsidRPr="0087334D">
              <w:rPr>
                <w:rFonts w:eastAsia="標楷體"/>
                <w:sz w:val="20"/>
              </w:rPr>
              <w:t>白雲石：</w:t>
            </w:r>
            <w:r w:rsidRPr="0087334D">
              <w:rPr>
                <w:rFonts w:eastAsia="標楷體"/>
                <w:sz w:val="20"/>
              </w:rPr>
              <w:t>0.471</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ind w:leftChars="74" w:left="460" w:hangingChars="141" w:hanging="282"/>
              <w:jc w:val="both"/>
              <w:rPr>
                <w:rFonts w:eastAsia="標楷體"/>
                <w:sz w:val="20"/>
              </w:rPr>
            </w:pPr>
            <w:r w:rsidRPr="0087334D">
              <w:rPr>
                <w:rFonts w:eastAsia="標楷體"/>
                <w:sz w:val="20"/>
              </w:rPr>
              <w:t>(4)</w:t>
            </w:r>
            <w:r w:rsidRPr="0087334D">
              <w:rPr>
                <w:rFonts w:eastAsia="標楷體"/>
                <w:sz w:val="20"/>
              </w:rPr>
              <w:t>球</w:t>
            </w:r>
            <w:proofErr w:type="gramStart"/>
            <w:r w:rsidRPr="0087334D">
              <w:rPr>
                <w:rFonts w:eastAsia="標楷體"/>
                <w:sz w:val="20"/>
              </w:rPr>
              <w:t>結礦：</w:t>
            </w:r>
            <w:proofErr w:type="gramEnd"/>
            <w:r w:rsidRPr="0087334D">
              <w:rPr>
                <w:rFonts w:eastAsia="標楷體"/>
                <w:sz w:val="20"/>
              </w:rPr>
              <w:t>0.137</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ind w:leftChars="74" w:left="460" w:hangingChars="141" w:hanging="282"/>
              <w:jc w:val="both"/>
              <w:rPr>
                <w:rFonts w:eastAsia="標楷體"/>
                <w:sz w:val="20"/>
              </w:rPr>
            </w:pPr>
            <w:r w:rsidRPr="0087334D">
              <w:rPr>
                <w:rFonts w:eastAsia="標楷體"/>
                <w:sz w:val="20"/>
              </w:rPr>
              <w:t>(5)</w:t>
            </w:r>
            <w:proofErr w:type="gramStart"/>
            <w:r w:rsidRPr="0087334D">
              <w:rPr>
                <w:rFonts w:eastAsia="標楷體"/>
                <w:sz w:val="20"/>
              </w:rPr>
              <w:t>鉻鐵</w:t>
            </w:r>
            <w:proofErr w:type="gramEnd"/>
            <w:r w:rsidRPr="0087334D">
              <w:rPr>
                <w:rFonts w:eastAsia="標楷體"/>
                <w:sz w:val="20"/>
              </w:rPr>
              <w:t>：</w:t>
            </w:r>
            <w:r w:rsidRPr="0087334D">
              <w:rPr>
                <w:rFonts w:eastAsia="標楷體"/>
                <w:sz w:val="20"/>
              </w:rPr>
              <w:t>0.275</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spacing w:line="180" w:lineRule="atLeast"/>
              <w:ind w:left="136" w:hangingChars="68" w:hanging="136"/>
              <w:jc w:val="both"/>
              <w:rPr>
                <w:rFonts w:eastAsia="標楷體"/>
                <w:sz w:val="20"/>
              </w:rPr>
            </w:pPr>
            <w:r w:rsidRPr="0087334D">
              <w:rPr>
                <w:rFonts w:eastAsia="標楷體"/>
                <w:sz w:val="20"/>
              </w:rPr>
              <w:t>3.</w:t>
            </w:r>
            <w:r w:rsidRPr="0087334D">
              <w:rPr>
                <w:rFonts w:eastAsia="標楷體"/>
                <w:sz w:val="20"/>
              </w:rPr>
              <w:t>應扣除項目引用之排放係數說明如下。</w:t>
            </w:r>
          </w:p>
          <w:p w:rsidR="009B7B56" w:rsidRPr="0087334D" w:rsidRDefault="009B7B56" w:rsidP="0087334D">
            <w:pPr>
              <w:snapToGrid w:val="0"/>
              <w:spacing w:line="180" w:lineRule="atLeast"/>
              <w:ind w:leftChars="84" w:left="462" w:hangingChars="130" w:hanging="260"/>
              <w:jc w:val="both"/>
              <w:rPr>
                <w:rFonts w:eastAsia="標楷體"/>
                <w:sz w:val="20"/>
              </w:rPr>
            </w:pPr>
            <w:r w:rsidRPr="0087334D">
              <w:rPr>
                <w:rFonts w:eastAsia="標楷體"/>
                <w:sz w:val="20"/>
              </w:rPr>
              <w:t>(1)</w:t>
            </w:r>
            <w:r w:rsidRPr="0087334D">
              <w:rPr>
                <w:rFonts w:eastAsia="標楷體"/>
                <w:sz w:val="20"/>
              </w:rPr>
              <w:t>焦炭、煤焦油、輕油應優先採用自廠檢測之排放係數，若無自廠檢測之排放係數，則應引用</w:t>
            </w:r>
            <w:r w:rsidRPr="0087334D">
              <w:rPr>
                <w:rFonts w:eastAsia="標楷體"/>
                <w:sz w:val="20"/>
              </w:rPr>
              <w:t>WSA</w:t>
            </w:r>
            <w:r w:rsidRPr="0087334D">
              <w:rPr>
                <w:rFonts w:eastAsia="標楷體"/>
                <w:sz w:val="20"/>
              </w:rPr>
              <w:t>公告之排放係數；生鐵、焦爐氣、氧氣、氮氣、氬氣應優先採用</w:t>
            </w:r>
            <w:r w:rsidRPr="0087334D">
              <w:rPr>
                <w:rFonts w:eastAsia="標楷體"/>
                <w:sz w:val="20"/>
              </w:rPr>
              <w:t>WSA</w:t>
            </w:r>
            <w:r w:rsidRPr="0087334D">
              <w:rPr>
                <w:rFonts w:eastAsia="標楷體"/>
                <w:sz w:val="20"/>
              </w:rPr>
              <w:t>公告之排放係數。</w:t>
            </w:r>
            <w:r w:rsidRPr="0087334D">
              <w:rPr>
                <w:rFonts w:eastAsia="標楷體"/>
                <w:sz w:val="20"/>
              </w:rPr>
              <w:t>WSA</w:t>
            </w:r>
            <w:r w:rsidRPr="0087334D">
              <w:rPr>
                <w:rFonts w:eastAsia="標楷體"/>
                <w:sz w:val="20"/>
              </w:rPr>
              <w:t>排放係數如下：</w:t>
            </w:r>
          </w:p>
          <w:p w:rsidR="009B7B56" w:rsidRPr="0087334D" w:rsidRDefault="009B7B56" w:rsidP="0087334D">
            <w:pPr>
              <w:snapToGrid w:val="0"/>
              <w:ind w:leftChars="157" w:left="459" w:hangingChars="41" w:hanging="82"/>
              <w:jc w:val="both"/>
              <w:rPr>
                <w:rFonts w:eastAsia="標楷體"/>
                <w:sz w:val="20"/>
              </w:rPr>
            </w:pPr>
            <w:r w:rsidRPr="0087334D">
              <w:rPr>
                <w:rFonts w:eastAsia="標楷體"/>
                <w:sz w:val="20"/>
              </w:rPr>
              <w:t>a.</w:t>
            </w:r>
            <w:r w:rsidRPr="0087334D">
              <w:rPr>
                <w:rFonts w:eastAsia="標楷體"/>
                <w:sz w:val="20"/>
              </w:rPr>
              <w:t>焦炭：</w:t>
            </w:r>
            <w:r w:rsidRPr="0087334D">
              <w:rPr>
                <w:rFonts w:eastAsia="標楷體"/>
                <w:sz w:val="20"/>
              </w:rPr>
              <w:t>3.257</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ind w:leftChars="157" w:left="459" w:hangingChars="41" w:hanging="82"/>
              <w:jc w:val="both"/>
              <w:rPr>
                <w:rFonts w:eastAsia="標楷體"/>
                <w:sz w:val="20"/>
              </w:rPr>
            </w:pPr>
            <w:r w:rsidRPr="0087334D">
              <w:rPr>
                <w:rFonts w:eastAsia="標楷體"/>
                <w:sz w:val="20"/>
              </w:rPr>
              <w:t>b.</w:t>
            </w:r>
            <w:r w:rsidRPr="0087334D">
              <w:rPr>
                <w:rFonts w:eastAsia="標楷體"/>
                <w:sz w:val="20"/>
              </w:rPr>
              <w:t>煤焦油：</w:t>
            </w:r>
            <w:r w:rsidRPr="0087334D">
              <w:rPr>
                <w:rFonts w:eastAsia="標楷體"/>
                <w:sz w:val="20"/>
              </w:rPr>
              <w:t>3.389</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ind w:leftChars="157" w:left="459" w:hangingChars="41" w:hanging="82"/>
              <w:jc w:val="both"/>
              <w:rPr>
                <w:rFonts w:eastAsia="標楷體"/>
                <w:sz w:val="20"/>
              </w:rPr>
            </w:pPr>
            <w:r w:rsidRPr="0087334D">
              <w:rPr>
                <w:rFonts w:eastAsia="標楷體"/>
                <w:sz w:val="20"/>
              </w:rPr>
              <w:lastRenderedPageBreak/>
              <w:t>c.</w:t>
            </w:r>
            <w:r w:rsidRPr="0087334D">
              <w:rPr>
                <w:rFonts w:eastAsia="標楷體"/>
                <w:sz w:val="20"/>
              </w:rPr>
              <w:t>輕油：</w:t>
            </w:r>
            <w:r w:rsidRPr="0087334D">
              <w:rPr>
                <w:rFonts w:eastAsia="標楷體"/>
                <w:sz w:val="20"/>
              </w:rPr>
              <w:t>3.382</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ind w:leftChars="157" w:left="459" w:hangingChars="41" w:hanging="82"/>
              <w:jc w:val="both"/>
              <w:rPr>
                <w:rFonts w:eastAsia="標楷體"/>
                <w:sz w:val="20"/>
              </w:rPr>
            </w:pPr>
            <w:r w:rsidRPr="0087334D">
              <w:rPr>
                <w:rFonts w:eastAsia="標楷體"/>
                <w:sz w:val="20"/>
              </w:rPr>
              <w:t>d.</w:t>
            </w:r>
            <w:r w:rsidRPr="0087334D">
              <w:rPr>
                <w:rFonts w:eastAsia="標楷體"/>
                <w:sz w:val="20"/>
              </w:rPr>
              <w:t>生鐵：</w:t>
            </w:r>
            <w:r w:rsidRPr="0087334D">
              <w:rPr>
                <w:rFonts w:eastAsia="標楷體"/>
                <w:sz w:val="20"/>
              </w:rPr>
              <w:t>2.027</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snapToGrid w:val="0"/>
              <w:ind w:leftChars="157" w:left="459" w:hangingChars="41" w:hanging="82"/>
              <w:jc w:val="both"/>
              <w:rPr>
                <w:rFonts w:eastAsia="標楷體"/>
                <w:sz w:val="20"/>
              </w:rPr>
            </w:pPr>
            <w:r w:rsidRPr="0087334D">
              <w:rPr>
                <w:rFonts w:eastAsia="標楷體"/>
                <w:sz w:val="20"/>
              </w:rPr>
              <w:t>e.</w:t>
            </w:r>
            <w:r w:rsidRPr="0087334D">
              <w:rPr>
                <w:rFonts w:eastAsia="標楷體"/>
                <w:sz w:val="20"/>
              </w:rPr>
              <w:t>焦爐氣：</w:t>
            </w:r>
            <w:r w:rsidRPr="0087334D">
              <w:rPr>
                <w:rFonts w:eastAsia="標楷體"/>
                <w:sz w:val="20"/>
              </w:rPr>
              <w:t>0.836</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p w:rsidR="009B7B56" w:rsidRPr="0087334D" w:rsidRDefault="009B7B56" w:rsidP="0087334D">
            <w:pPr>
              <w:snapToGrid w:val="0"/>
              <w:ind w:leftChars="157" w:left="459" w:hangingChars="41" w:hanging="82"/>
              <w:jc w:val="both"/>
              <w:rPr>
                <w:rFonts w:eastAsia="標楷體"/>
                <w:sz w:val="20"/>
              </w:rPr>
            </w:pPr>
            <w:r w:rsidRPr="0087334D">
              <w:rPr>
                <w:rFonts w:eastAsia="標楷體"/>
                <w:sz w:val="20"/>
              </w:rPr>
              <w:t>f.</w:t>
            </w:r>
            <w:r w:rsidRPr="0087334D">
              <w:rPr>
                <w:rFonts w:eastAsia="標楷體"/>
                <w:sz w:val="20"/>
              </w:rPr>
              <w:t>氧氣：</w:t>
            </w:r>
            <w:r w:rsidRPr="0087334D">
              <w:rPr>
                <w:rFonts w:eastAsia="標楷體"/>
                <w:sz w:val="20"/>
              </w:rPr>
              <w:t>0.355</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p w:rsidR="009B7B56" w:rsidRPr="0087334D" w:rsidRDefault="009B7B56" w:rsidP="0087334D">
            <w:pPr>
              <w:snapToGrid w:val="0"/>
              <w:ind w:leftChars="157" w:left="459" w:hangingChars="41" w:hanging="82"/>
              <w:jc w:val="both"/>
              <w:rPr>
                <w:rFonts w:eastAsia="標楷體"/>
                <w:sz w:val="20"/>
              </w:rPr>
            </w:pPr>
            <w:r w:rsidRPr="0087334D">
              <w:rPr>
                <w:rFonts w:eastAsia="標楷體"/>
                <w:sz w:val="20"/>
              </w:rPr>
              <w:t>g.</w:t>
            </w:r>
            <w:r w:rsidRPr="0087334D">
              <w:rPr>
                <w:rFonts w:eastAsia="標楷體"/>
                <w:sz w:val="20"/>
              </w:rPr>
              <w:t>氮氣：</w:t>
            </w:r>
            <w:r w:rsidRPr="0087334D">
              <w:rPr>
                <w:rFonts w:eastAsia="標楷體"/>
                <w:sz w:val="20"/>
              </w:rPr>
              <w:t>0.103</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p w:rsidR="009B7B56" w:rsidRPr="0087334D" w:rsidRDefault="009B7B56" w:rsidP="0087334D">
            <w:pPr>
              <w:snapToGrid w:val="0"/>
              <w:ind w:leftChars="157" w:left="459" w:hangingChars="41" w:hanging="82"/>
              <w:jc w:val="both"/>
              <w:rPr>
                <w:rFonts w:eastAsia="標楷體"/>
                <w:sz w:val="20"/>
              </w:rPr>
            </w:pPr>
            <w:r w:rsidRPr="0087334D">
              <w:rPr>
                <w:rFonts w:eastAsia="標楷體"/>
                <w:sz w:val="20"/>
              </w:rPr>
              <w:t>h.</w:t>
            </w:r>
            <w:r w:rsidRPr="0087334D">
              <w:rPr>
                <w:rFonts w:eastAsia="標楷體"/>
                <w:sz w:val="20"/>
              </w:rPr>
              <w:t>氬氣：</w:t>
            </w:r>
            <w:r w:rsidRPr="0087334D">
              <w:rPr>
                <w:rFonts w:eastAsia="標楷體"/>
                <w:sz w:val="20"/>
              </w:rPr>
              <w:t>0.103</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p w:rsidR="009B7B56" w:rsidRPr="0087334D" w:rsidRDefault="009B7B56" w:rsidP="0087334D">
            <w:pPr>
              <w:tabs>
                <w:tab w:val="left" w:pos="365"/>
              </w:tabs>
              <w:snapToGrid w:val="0"/>
              <w:ind w:leftChars="42" w:left="461" w:hangingChars="180" w:hanging="360"/>
              <w:jc w:val="both"/>
              <w:rPr>
                <w:rFonts w:eastAsia="標楷體"/>
                <w:sz w:val="20"/>
              </w:rPr>
            </w:pPr>
            <w:r w:rsidRPr="0087334D">
              <w:rPr>
                <w:rFonts w:eastAsia="標楷體"/>
                <w:sz w:val="20"/>
              </w:rPr>
              <w:t>(2)</w:t>
            </w:r>
            <w:proofErr w:type="gramStart"/>
            <w:r w:rsidRPr="0087334D">
              <w:rPr>
                <w:rFonts w:eastAsia="標楷體"/>
                <w:sz w:val="20"/>
              </w:rPr>
              <w:t>水淬爐石</w:t>
            </w:r>
            <w:proofErr w:type="gramEnd"/>
            <w:r w:rsidRPr="0087334D">
              <w:rPr>
                <w:rFonts w:eastAsia="標楷體"/>
                <w:sz w:val="20"/>
              </w:rPr>
              <w:t>之排放係數，採用中聯爐石處理資源化股份有限公司所計算之排放係數，</w:t>
            </w:r>
            <w:r w:rsidRPr="0087334D">
              <w:rPr>
                <w:rFonts w:eastAsia="標楷體"/>
                <w:sz w:val="20"/>
              </w:rPr>
              <w:t>0.755</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公噸。蒸氣之排放係數，採用經濟部工業局所建議之排放係數</w:t>
            </w:r>
            <w:r w:rsidRPr="0087334D">
              <w:rPr>
                <w:rFonts w:eastAsia="標楷體"/>
                <w:sz w:val="20"/>
              </w:rPr>
              <w:t>0.190</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tc>
        <w:tc>
          <w:tcPr>
            <w:tcW w:w="6332" w:type="dxa"/>
            <w:vMerge w:val="restart"/>
            <w:tcBorders>
              <w:top w:val="single" w:sz="4" w:space="0" w:color="000000"/>
              <w:left w:val="single" w:sz="4" w:space="0" w:color="000000"/>
              <w:bottom w:val="single" w:sz="4" w:space="0" w:color="000000"/>
              <w:right w:val="single" w:sz="4" w:space="0" w:color="000000"/>
            </w:tcBorders>
          </w:tcPr>
          <w:p w:rsidR="009B7B56" w:rsidRPr="0087334D" w:rsidRDefault="009B7B56" w:rsidP="0087334D">
            <w:pPr>
              <w:jc w:val="both"/>
              <w:rPr>
                <w:rFonts w:eastAsia="標楷體"/>
                <w:sz w:val="20"/>
              </w:rPr>
            </w:pPr>
            <w:r w:rsidRPr="0087334D">
              <w:rPr>
                <w:rFonts w:eastAsia="標楷體"/>
                <w:sz w:val="20"/>
              </w:rPr>
              <w:lastRenderedPageBreak/>
              <w:t>生產日報表、廠</w:t>
            </w:r>
            <w:proofErr w:type="gramStart"/>
            <w:r w:rsidRPr="0087334D">
              <w:rPr>
                <w:rFonts w:eastAsia="標楷體"/>
                <w:sz w:val="20"/>
              </w:rPr>
              <w:t>務</w:t>
            </w:r>
            <w:proofErr w:type="gramEnd"/>
            <w:r w:rsidRPr="0087334D">
              <w:rPr>
                <w:rFonts w:eastAsia="標楷體"/>
                <w:sz w:val="20"/>
              </w:rPr>
              <w:t>月報、會計報表、領用憑證、化驗報表、產品規格、購買憑證及熱值檢測報告</w:t>
            </w:r>
            <w:r w:rsidRPr="0087334D">
              <w:rPr>
                <w:rFonts w:eastAsia="標楷體"/>
                <w:sz w:val="20"/>
              </w:rPr>
              <w:t>/</w:t>
            </w:r>
            <w:r w:rsidRPr="0087334D">
              <w:rPr>
                <w:rFonts w:eastAsia="標楷體"/>
                <w:sz w:val="20"/>
              </w:rPr>
              <w:t>公證報告。</w:t>
            </w:r>
          </w:p>
          <w:p w:rsidR="009B7B56" w:rsidRPr="0087334D" w:rsidRDefault="009B7B56" w:rsidP="0087334D">
            <w:pPr>
              <w:jc w:val="both"/>
              <w:rPr>
                <w:rFonts w:eastAsia="標楷體"/>
                <w:sz w:val="20"/>
              </w:rPr>
            </w:pPr>
          </w:p>
          <w:p w:rsidR="009B7B56" w:rsidRPr="0087334D" w:rsidRDefault="009B7B56" w:rsidP="0087334D">
            <w:pPr>
              <w:jc w:val="both"/>
              <w:rPr>
                <w:rFonts w:eastAsia="標楷體"/>
                <w:sz w:val="20"/>
              </w:rPr>
            </w:pPr>
            <w:r w:rsidRPr="0087334D">
              <w:rPr>
                <w:rFonts w:eastAsia="標楷體"/>
                <w:sz w:val="20"/>
              </w:rPr>
              <w:t>備註說明：</w:t>
            </w:r>
          </w:p>
          <w:p w:rsidR="009B7B56" w:rsidRPr="0087334D" w:rsidRDefault="009B7B56" w:rsidP="0087334D">
            <w:pPr>
              <w:jc w:val="both"/>
              <w:rPr>
                <w:rFonts w:eastAsia="標楷體"/>
                <w:sz w:val="20"/>
              </w:rPr>
            </w:pPr>
            <w:r w:rsidRPr="0087334D">
              <w:rPr>
                <w:rFonts w:eastAsia="標楷體"/>
                <w:sz w:val="20"/>
              </w:rPr>
              <w:t xml:space="preserve">  </w:t>
            </w:r>
            <w:r w:rsidRPr="0087334D">
              <w:rPr>
                <w:rFonts w:eastAsia="標楷體"/>
                <w:sz w:val="20"/>
              </w:rPr>
              <w:t>一貫煉鋼</w:t>
            </w:r>
            <w:proofErr w:type="gramStart"/>
            <w:r w:rsidRPr="0087334D">
              <w:rPr>
                <w:rFonts w:eastAsia="標楷體"/>
                <w:sz w:val="20"/>
              </w:rPr>
              <w:t>鋼</w:t>
            </w:r>
            <w:proofErr w:type="gramEnd"/>
            <w:r w:rsidRPr="0087334D">
              <w:rPr>
                <w:rFonts w:eastAsia="標楷體"/>
                <w:sz w:val="20"/>
              </w:rPr>
              <w:t>胚之溫室氣體計算種類為</w:t>
            </w:r>
            <w:r w:rsidRPr="0087334D">
              <w:rPr>
                <w:rFonts w:eastAsia="標楷體"/>
                <w:sz w:val="20"/>
              </w:rPr>
              <w:t>CO</w:t>
            </w:r>
            <w:r w:rsidRPr="0087334D">
              <w:rPr>
                <w:rFonts w:eastAsia="標楷體"/>
                <w:sz w:val="20"/>
                <w:vertAlign w:val="subscript"/>
              </w:rPr>
              <w:t>2</w:t>
            </w:r>
            <w:r w:rsidRPr="0087334D">
              <w:rPr>
                <w:rFonts w:eastAsia="標楷體"/>
                <w:sz w:val="20"/>
              </w:rPr>
              <w:t>。</w:t>
            </w:r>
          </w:p>
        </w:tc>
      </w:tr>
      <w:tr w:rsidR="009B7B56" w:rsidRPr="0087334D" w:rsidTr="0087334D">
        <w:trPr>
          <w:trHeight w:val="889"/>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電弧爐製程</w:t>
            </w:r>
          </w:p>
          <w:p w:rsidR="009B7B56" w:rsidRPr="0087334D" w:rsidRDefault="009B7B56" w:rsidP="0087334D">
            <w:pPr>
              <w:jc w:val="center"/>
              <w:rPr>
                <w:rFonts w:eastAsia="標楷體"/>
                <w:sz w:val="20"/>
              </w:rPr>
            </w:pPr>
            <w:r w:rsidRPr="0087334D">
              <w:rPr>
                <w:rFonts w:eastAsia="標楷體"/>
                <w:sz w:val="20"/>
              </w:rPr>
              <w:t>碳鋼</w:t>
            </w:r>
            <w:proofErr w:type="gramStart"/>
            <w:r w:rsidRPr="0087334D">
              <w:rPr>
                <w:rFonts w:eastAsia="標楷體"/>
                <w:sz w:val="20"/>
              </w:rPr>
              <w:t>鋼</w:t>
            </w:r>
            <w:proofErr w:type="gramEnd"/>
            <w:r w:rsidRPr="0087334D">
              <w:rPr>
                <w:rFonts w:eastAsia="標楷體"/>
                <w:sz w:val="20"/>
              </w:rPr>
              <w:t>胚</w:t>
            </w:r>
          </w:p>
        </w:tc>
        <w:tc>
          <w:tcPr>
            <w:tcW w:w="2977" w:type="dxa"/>
            <w:vMerge w:val="restart"/>
            <w:tcBorders>
              <w:top w:val="single" w:sz="4" w:space="0" w:color="auto"/>
              <w:left w:val="single" w:sz="4" w:space="0" w:color="000000"/>
              <w:bottom w:val="single" w:sz="4" w:space="0" w:color="auto"/>
              <w:right w:val="single" w:sz="4" w:space="0" w:color="000000"/>
            </w:tcBorders>
            <w:hideMark/>
          </w:tcPr>
          <w:p w:rsidR="009B7B56" w:rsidRPr="0087334D" w:rsidRDefault="009B7B56" w:rsidP="0087334D">
            <w:pPr>
              <w:ind w:left="156" w:hangingChars="78" w:hanging="156"/>
              <w:jc w:val="both"/>
              <w:rPr>
                <w:rFonts w:eastAsia="標楷體"/>
                <w:sz w:val="20"/>
              </w:rPr>
            </w:pPr>
            <w:r w:rsidRPr="0087334D">
              <w:rPr>
                <w:rFonts w:eastAsia="標楷體"/>
                <w:sz w:val="20"/>
              </w:rPr>
              <w:t>1.</w:t>
            </w:r>
            <w:r w:rsidRPr="0087334D">
              <w:rPr>
                <w:rFonts w:eastAsia="標楷體"/>
                <w:sz w:val="20"/>
              </w:rPr>
              <w:t>煉鋼製程中原料、添加物與</w:t>
            </w:r>
            <w:proofErr w:type="gramStart"/>
            <w:r w:rsidRPr="0087334D">
              <w:rPr>
                <w:rFonts w:eastAsia="標楷體"/>
                <w:sz w:val="20"/>
              </w:rPr>
              <w:t>造渣劑</w:t>
            </w:r>
            <w:proofErr w:type="gramEnd"/>
            <w:r w:rsidRPr="0087334D">
              <w:rPr>
                <w:rFonts w:eastAsia="標楷體"/>
                <w:sz w:val="20"/>
              </w:rPr>
              <w:t>之年使用量，包括廢鋼、生石灰、電極棒、石墨等物料。</w:t>
            </w:r>
          </w:p>
          <w:p w:rsidR="009B7B56" w:rsidRPr="0087334D" w:rsidRDefault="009B7B56" w:rsidP="0087334D">
            <w:pPr>
              <w:ind w:left="156" w:hangingChars="78" w:hanging="156"/>
              <w:jc w:val="both"/>
              <w:rPr>
                <w:rFonts w:eastAsia="標楷體"/>
                <w:sz w:val="20"/>
              </w:rPr>
            </w:pPr>
            <w:r w:rsidRPr="0087334D">
              <w:rPr>
                <w:rFonts w:eastAsia="標楷體"/>
                <w:sz w:val="20"/>
              </w:rPr>
              <w:t>2.</w:t>
            </w:r>
            <w:r w:rsidRPr="0087334D">
              <w:rPr>
                <w:rFonts w:eastAsia="標楷體"/>
                <w:sz w:val="20"/>
              </w:rPr>
              <w:t>乙炔之年使用量。</w:t>
            </w:r>
          </w:p>
        </w:tc>
        <w:tc>
          <w:tcPr>
            <w:tcW w:w="4394" w:type="dxa"/>
            <w:vMerge w:val="restart"/>
            <w:tcBorders>
              <w:top w:val="single" w:sz="4" w:space="0" w:color="auto"/>
              <w:left w:val="single" w:sz="4" w:space="0" w:color="000000"/>
              <w:bottom w:val="single" w:sz="4" w:space="0" w:color="auto"/>
              <w:right w:val="single" w:sz="4" w:space="0" w:color="000000"/>
            </w:tcBorders>
            <w:hideMark/>
          </w:tcPr>
          <w:p w:rsidR="009B7B56" w:rsidRPr="0087334D" w:rsidRDefault="009B7B56" w:rsidP="0087334D">
            <w:pPr>
              <w:snapToGrid w:val="0"/>
              <w:spacing w:afterLines="50" w:after="120" w:line="180" w:lineRule="atLeast"/>
              <w:ind w:left="136" w:hangingChars="68" w:hanging="136"/>
              <w:jc w:val="both"/>
              <w:rPr>
                <w:rFonts w:eastAsia="標楷體"/>
                <w:sz w:val="20"/>
              </w:rPr>
            </w:pPr>
            <w:r w:rsidRPr="0087334D">
              <w:rPr>
                <w:rFonts w:eastAsia="標楷體"/>
                <w:sz w:val="20"/>
              </w:rPr>
              <w:t>1.</w:t>
            </w:r>
            <w:r w:rsidRPr="0087334D">
              <w:rPr>
                <w:rFonts w:eastAsia="標楷體"/>
                <w:sz w:val="20"/>
              </w:rPr>
              <w:t>原料、添加物與</w:t>
            </w:r>
            <w:proofErr w:type="gramStart"/>
            <w:r w:rsidRPr="0087334D">
              <w:rPr>
                <w:rFonts w:eastAsia="標楷體"/>
                <w:sz w:val="20"/>
              </w:rPr>
              <w:t>造渣劑</w:t>
            </w:r>
            <w:proofErr w:type="gramEnd"/>
            <w:r w:rsidRPr="0087334D">
              <w:rPr>
                <w:rFonts w:eastAsia="標楷體"/>
                <w:sz w:val="20"/>
              </w:rPr>
              <w:t>之排放係數</w:t>
            </w:r>
            <w:r w:rsidRPr="0087334D">
              <w:rPr>
                <w:rFonts w:eastAsia="標楷體"/>
                <w:sz w:val="20"/>
              </w:rPr>
              <w:t>/</w:t>
            </w:r>
            <w:proofErr w:type="gramStart"/>
            <w:r w:rsidRPr="0087334D">
              <w:rPr>
                <w:rFonts w:eastAsia="標楷體"/>
                <w:sz w:val="20"/>
              </w:rPr>
              <w:t>含碳率</w:t>
            </w:r>
            <w:proofErr w:type="gramEnd"/>
            <w:r w:rsidRPr="0087334D">
              <w:rPr>
                <w:rFonts w:eastAsia="標楷體"/>
                <w:sz w:val="20"/>
              </w:rPr>
              <w:t>，應依以下優先順序進行計算：</w:t>
            </w:r>
          </w:p>
          <w:p w:rsidR="009B7B56" w:rsidRPr="0087334D" w:rsidRDefault="009B7B56" w:rsidP="0087334D">
            <w:pPr>
              <w:snapToGrid w:val="0"/>
              <w:spacing w:afterLines="50" w:after="120"/>
              <w:ind w:leftChars="74" w:left="460" w:hangingChars="141" w:hanging="282"/>
              <w:jc w:val="both"/>
              <w:rPr>
                <w:rFonts w:eastAsia="標楷體"/>
                <w:sz w:val="20"/>
              </w:rPr>
            </w:pPr>
            <w:r w:rsidRPr="0087334D">
              <w:rPr>
                <w:rFonts w:eastAsia="標楷體"/>
                <w:sz w:val="20"/>
              </w:rPr>
              <w:t>(1)</w:t>
            </w:r>
            <w:r w:rsidRPr="0087334D">
              <w:rPr>
                <w:rFonts w:eastAsia="標楷體"/>
                <w:sz w:val="20"/>
              </w:rPr>
              <w:t>採用自廠檢測或廠商提供之排放係數</w:t>
            </w:r>
            <w:r w:rsidRPr="0087334D">
              <w:rPr>
                <w:rFonts w:eastAsia="標楷體"/>
                <w:sz w:val="20"/>
              </w:rPr>
              <w:t>/</w:t>
            </w:r>
            <w:proofErr w:type="gramStart"/>
            <w:r w:rsidRPr="0087334D">
              <w:rPr>
                <w:rFonts w:eastAsia="標楷體"/>
                <w:sz w:val="20"/>
              </w:rPr>
              <w:t>含碳率</w:t>
            </w:r>
            <w:proofErr w:type="gramEnd"/>
            <w:r w:rsidRPr="0087334D">
              <w:rPr>
                <w:rFonts w:eastAsia="標楷體"/>
                <w:sz w:val="20"/>
              </w:rPr>
              <w:t>計算之，若無以上資料者應以國內外公告係數計算之。若當年度相同</w:t>
            </w:r>
            <w:proofErr w:type="gramStart"/>
            <w:r w:rsidRPr="0087334D">
              <w:rPr>
                <w:rFonts w:eastAsia="標楷體"/>
                <w:sz w:val="20"/>
              </w:rPr>
              <w:t>原物料若有</w:t>
            </w:r>
            <w:proofErr w:type="gramEnd"/>
            <w:r w:rsidRPr="0087334D">
              <w:rPr>
                <w:rFonts w:eastAsia="標楷體"/>
                <w:sz w:val="20"/>
              </w:rPr>
              <w:t>多個批號及檢測數據，則採用加權平均值計算。廠商提供之</w:t>
            </w:r>
            <w:proofErr w:type="gramStart"/>
            <w:r w:rsidRPr="0087334D">
              <w:rPr>
                <w:rFonts w:eastAsia="標楷體"/>
                <w:sz w:val="20"/>
              </w:rPr>
              <w:t>含碳率</w:t>
            </w:r>
            <w:proofErr w:type="gramEnd"/>
            <w:r w:rsidRPr="0087334D">
              <w:rPr>
                <w:rFonts w:eastAsia="標楷體"/>
                <w:sz w:val="20"/>
              </w:rPr>
              <w:t>若為一個區間值</w:t>
            </w:r>
            <w:r w:rsidRPr="0087334D">
              <w:rPr>
                <w:rFonts w:eastAsia="標楷體"/>
                <w:sz w:val="20"/>
              </w:rPr>
              <w:t>(</w:t>
            </w:r>
            <w:r w:rsidRPr="0087334D">
              <w:rPr>
                <w:rFonts w:eastAsia="標楷體"/>
                <w:sz w:val="20"/>
              </w:rPr>
              <w:t>例如</w:t>
            </w:r>
            <w:r w:rsidRPr="0087334D">
              <w:rPr>
                <w:rFonts w:eastAsia="標楷體"/>
                <w:sz w:val="20"/>
              </w:rPr>
              <w:t>0.2%C~0.4%C)</w:t>
            </w:r>
            <w:r w:rsidRPr="0087334D">
              <w:rPr>
                <w:rFonts w:eastAsia="標楷體"/>
                <w:sz w:val="20"/>
              </w:rPr>
              <w:t>，則該批產品係數以平均值計算</w:t>
            </w:r>
            <w:r w:rsidRPr="0087334D">
              <w:rPr>
                <w:rFonts w:eastAsia="標楷體"/>
                <w:sz w:val="20"/>
              </w:rPr>
              <w:t>(0.3%C)</w:t>
            </w:r>
            <w:r w:rsidRPr="0087334D">
              <w:rPr>
                <w:rFonts w:eastAsia="標楷體"/>
                <w:sz w:val="20"/>
              </w:rPr>
              <w:t>。若同年份存在多個批號及不同的值，先取同一批號的平均值再使用加權平均計算式。</w:t>
            </w:r>
          </w:p>
          <w:p w:rsidR="009B7B56" w:rsidRPr="0087334D" w:rsidRDefault="009B7B56" w:rsidP="0087334D">
            <w:pPr>
              <w:snapToGrid w:val="0"/>
              <w:spacing w:afterLines="50" w:after="120"/>
              <w:ind w:leftChars="74" w:left="460" w:hangingChars="141" w:hanging="282"/>
              <w:jc w:val="both"/>
              <w:rPr>
                <w:rFonts w:eastAsia="標楷體"/>
                <w:sz w:val="20"/>
              </w:rPr>
            </w:pPr>
            <w:r w:rsidRPr="0087334D">
              <w:rPr>
                <w:rFonts w:eastAsia="標楷體"/>
                <w:sz w:val="20"/>
              </w:rPr>
              <w:t>(2)</w:t>
            </w:r>
            <w:r w:rsidRPr="0087334D">
              <w:rPr>
                <w:rFonts w:eastAsia="標楷體"/>
                <w:sz w:val="20"/>
              </w:rPr>
              <w:t>採用買賣雙方協議同意之第三者實驗室檢測報告或公證報告之排放係數</w:t>
            </w:r>
            <w:r w:rsidRPr="0087334D">
              <w:rPr>
                <w:rFonts w:eastAsia="標楷體"/>
                <w:sz w:val="20"/>
              </w:rPr>
              <w:t>/</w:t>
            </w:r>
            <w:proofErr w:type="gramStart"/>
            <w:r w:rsidRPr="0087334D">
              <w:rPr>
                <w:rFonts w:eastAsia="標楷體"/>
                <w:sz w:val="20"/>
              </w:rPr>
              <w:t>含碳率</w:t>
            </w:r>
            <w:proofErr w:type="gramEnd"/>
            <w:r w:rsidRPr="0087334D">
              <w:rPr>
                <w:rFonts w:eastAsia="標楷體"/>
                <w:sz w:val="20"/>
              </w:rPr>
              <w:t>；</w:t>
            </w:r>
          </w:p>
          <w:p w:rsidR="009B7B56" w:rsidRPr="0087334D" w:rsidRDefault="009B7B56" w:rsidP="0087334D">
            <w:pPr>
              <w:snapToGrid w:val="0"/>
              <w:spacing w:afterLines="50" w:after="120"/>
              <w:ind w:leftChars="74" w:left="460" w:hangingChars="141" w:hanging="282"/>
              <w:jc w:val="both"/>
              <w:rPr>
                <w:rFonts w:eastAsia="標楷體"/>
                <w:sz w:val="20"/>
              </w:rPr>
            </w:pPr>
            <w:r w:rsidRPr="0087334D">
              <w:rPr>
                <w:rFonts w:eastAsia="標楷體"/>
                <w:sz w:val="20"/>
              </w:rPr>
              <w:t>(3)</w:t>
            </w:r>
            <w:r w:rsidRPr="0087334D">
              <w:rPr>
                <w:rFonts w:eastAsia="標楷體"/>
                <w:sz w:val="20"/>
              </w:rPr>
              <w:t>賣方提供檢測報告或公證報告之排放係數</w:t>
            </w:r>
            <w:r w:rsidRPr="0087334D">
              <w:rPr>
                <w:rFonts w:eastAsia="標楷體"/>
                <w:sz w:val="20"/>
              </w:rPr>
              <w:t>/</w:t>
            </w:r>
            <w:proofErr w:type="gramStart"/>
            <w:r w:rsidRPr="0087334D">
              <w:rPr>
                <w:rFonts w:eastAsia="標楷體"/>
                <w:sz w:val="20"/>
              </w:rPr>
              <w:t>含碳率</w:t>
            </w:r>
            <w:proofErr w:type="gramEnd"/>
            <w:r w:rsidRPr="0087334D">
              <w:rPr>
                <w:rFonts w:eastAsia="標楷體"/>
                <w:sz w:val="20"/>
              </w:rPr>
              <w:t>；</w:t>
            </w:r>
          </w:p>
          <w:p w:rsidR="009B7B56" w:rsidRPr="0087334D" w:rsidRDefault="009B7B56" w:rsidP="0087334D">
            <w:pPr>
              <w:snapToGrid w:val="0"/>
              <w:spacing w:afterLines="50" w:after="120"/>
              <w:ind w:leftChars="74" w:left="460" w:hangingChars="141" w:hanging="282"/>
              <w:jc w:val="both"/>
              <w:rPr>
                <w:rFonts w:eastAsia="標楷體"/>
                <w:sz w:val="20"/>
              </w:rPr>
            </w:pPr>
            <w:r w:rsidRPr="0087334D">
              <w:rPr>
                <w:rFonts w:eastAsia="標楷體"/>
                <w:sz w:val="20"/>
              </w:rPr>
              <w:t>(4)</w:t>
            </w:r>
            <w:r w:rsidRPr="0087334D">
              <w:rPr>
                <w:rFonts w:eastAsia="標楷體"/>
                <w:sz w:val="20"/>
              </w:rPr>
              <w:t>國內公告係數；</w:t>
            </w:r>
          </w:p>
          <w:p w:rsidR="009B7B56" w:rsidRPr="0087334D" w:rsidRDefault="009B7B56" w:rsidP="0087334D">
            <w:pPr>
              <w:snapToGrid w:val="0"/>
              <w:spacing w:afterLines="50" w:after="120"/>
              <w:ind w:leftChars="74" w:left="460" w:hangingChars="141" w:hanging="282"/>
              <w:jc w:val="both"/>
              <w:rPr>
                <w:rFonts w:eastAsia="標楷體"/>
                <w:sz w:val="20"/>
              </w:rPr>
            </w:pPr>
            <w:r w:rsidRPr="0087334D">
              <w:rPr>
                <w:rFonts w:eastAsia="標楷體"/>
                <w:sz w:val="20"/>
              </w:rPr>
              <w:t>(5)</w:t>
            </w:r>
            <w:r w:rsidRPr="0087334D">
              <w:rPr>
                <w:rFonts w:eastAsia="標楷體"/>
                <w:sz w:val="20"/>
              </w:rPr>
              <w:t>國際公告係數。</w:t>
            </w:r>
          </w:p>
          <w:p w:rsidR="009B7B56" w:rsidRPr="0087334D" w:rsidRDefault="009B7B56" w:rsidP="0087334D">
            <w:pPr>
              <w:snapToGrid w:val="0"/>
              <w:spacing w:afterLines="50" w:after="120" w:line="180" w:lineRule="atLeast"/>
              <w:ind w:left="136" w:hangingChars="68" w:hanging="136"/>
              <w:jc w:val="both"/>
              <w:rPr>
                <w:rFonts w:eastAsia="標楷體"/>
                <w:sz w:val="20"/>
              </w:rPr>
            </w:pPr>
            <w:r w:rsidRPr="0087334D">
              <w:rPr>
                <w:rFonts w:eastAsia="標楷體"/>
                <w:sz w:val="20"/>
              </w:rPr>
              <w:t>2.</w:t>
            </w:r>
            <w:r w:rsidRPr="0087334D">
              <w:rPr>
                <w:rFonts w:eastAsia="標楷體"/>
                <w:sz w:val="20"/>
              </w:rPr>
              <w:t>乙炔排放係數以質量平衡方式計算，排放係數</w:t>
            </w:r>
            <w:r w:rsidRPr="0087334D">
              <w:rPr>
                <w:rFonts w:eastAsia="標楷體"/>
                <w:sz w:val="20"/>
              </w:rPr>
              <w:lastRenderedPageBreak/>
              <w:t>為</w:t>
            </w:r>
            <w:r w:rsidRPr="0087334D">
              <w:rPr>
                <w:rFonts w:eastAsia="標楷體"/>
                <w:sz w:val="20"/>
              </w:rPr>
              <w:t>3.384615385</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w:t>
            </w:r>
            <w:r w:rsidRPr="0087334D">
              <w:rPr>
                <w:rFonts w:eastAsia="標楷體"/>
                <w:sz w:val="20"/>
              </w:rPr>
              <w:t>公噸乙炔。</w:t>
            </w: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1031"/>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auto"/>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電弧爐製程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w:t>
            </w:r>
            <w:proofErr w:type="gramStart"/>
            <w:r w:rsidRPr="0087334D">
              <w:rPr>
                <w:rFonts w:eastAsia="標楷體"/>
                <w:sz w:val="20"/>
              </w:rPr>
              <w:t>鋼</w:t>
            </w:r>
            <w:proofErr w:type="gramEnd"/>
            <w:r w:rsidRPr="0087334D">
              <w:rPr>
                <w:rFonts w:eastAsia="標楷體"/>
                <w:sz w:val="20"/>
              </w:rPr>
              <w:t>胚</w:t>
            </w:r>
          </w:p>
        </w:tc>
        <w:tc>
          <w:tcPr>
            <w:tcW w:w="7371" w:type="dxa"/>
            <w:vMerge/>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rPr>
                <w:rFonts w:eastAsia="標楷體"/>
                <w:sz w:val="20"/>
              </w:rPr>
            </w:pPr>
          </w:p>
        </w:tc>
        <w:tc>
          <w:tcPr>
            <w:tcW w:w="4394" w:type="dxa"/>
            <w:vMerge/>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607"/>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H</w:t>
            </w:r>
            <w:r w:rsidRPr="0087334D">
              <w:rPr>
                <w:rFonts w:eastAsia="標楷體"/>
                <w:sz w:val="20"/>
              </w:rPr>
              <w:t>型鋼</w:t>
            </w:r>
          </w:p>
        </w:tc>
        <w:tc>
          <w:tcPr>
            <w:tcW w:w="2977" w:type="dxa"/>
            <w:vMerge w:val="restart"/>
            <w:tcBorders>
              <w:top w:val="single" w:sz="4" w:space="0" w:color="auto"/>
              <w:left w:val="single" w:sz="4" w:space="0" w:color="000000"/>
              <w:bottom w:val="single" w:sz="4" w:space="0" w:color="000000"/>
              <w:right w:val="single" w:sz="4" w:space="0" w:color="000000"/>
            </w:tcBorders>
            <w:hideMark/>
          </w:tcPr>
          <w:p w:rsidR="009B7B56" w:rsidRPr="0087334D" w:rsidRDefault="009B7B56" w:rsidP="0087334D">
            <w:pPr>
              <w:ind w:left="156" w:hangingChars="78" w:hanging="156"/>
              <w:jc w:val="both"/>
              <w:rPr>
                <w:rFonts w:eastAsia="標楷體"/>
                <w:sz w:val="20"/>
              </w:rPr>
            </w:pPr>
            <w:r w:rsidRPr="0087334D">
              <w:rPr>
                <w:rFonts w:eastAsia="標楷體"/>
                <w:sz w:val="20"/>
              </w:rPr>
              <w:t>乙炔之年使用量。</w:t>
            </w:r>
          </w:p>
        </w:tc>
        <w:tc>
          <w:tcPr>
            <w:tcW w:w="4394" w:type="dxa"/>
            <w:vMerge w:val="restart"/>
            <w:tcBorders>
              <w:top w:val="single" w:sz="4" w:space="0" w:color="auto"/>
              <w:left w:val="single" w:sz="4" w:space="0" w:color="000000"/>
              <w:bottom w:val="single" w:sz="4" w:space="0" w:color="000000"/>
              <w:right w:val="single" w:sz="4" w:space="0" w:color="000000"/>
            </w:tcBorders>
            <w:hideMark/>
          </w:tcPr>
          <w:p w:rsidR="009B7B56" w:rsidRPr="0087334D" w:rsidRDefault="009B7B56" w:rsidP="0087334D">
            <w:pPr>
              <w:snapToGrid w:val="0"/>
              <w:spacing w:afterLines="50" w:after="120" w:line="180" w:lineRule="atLeast"/>
              <w:jc w:val="both"/>
              <w:rPr>
                <w:rFonts w:eastAsia="標楷體"/>
                <w:sz w:val="20"/>
              </w:rPr>
            </w:pPr>
            <w:r w:rsidRPr="0087334D">
              <w:rPr>
                <w:rFonts w:eastAsia="標楷體"/>
                <w:sz w:val="20"/>
              </w:rPr>
              <w:t>乙炔排放係數以質量平衡方式計算，排放係數為</w:t>
            </w:r>
            <w:r w:rsidRPr="0087334D">
              <w:rPr>
                <w:rFonts w:eastAsia="標楷體"/>
                <w:sz w:val="20"/>
              </w:rPr>
              <w:t>3.384615385</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w:t>
            </w:r>
            <w:r w:rsidRPr="0087334D">
              <w:rPr>
                <w:rFonts w:eastAsia="標楷體"/>
                <w:sz w:val="20"/>
              </w:rPr>
              <w:t>公噸乙炔。</w:t>
            </w: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538"/>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鋼熱軋鋼</w:t>
            </w:r>
            <w:proofErr w:type="gramStart"/>
            <w:r w:rsidRPr="0087334D">
              <w:rPr>
                <w:rFonts w:eastAsia="標楷體"/>
                <w:sz w:val="20"/>
              </w:rPr>
              <w:t>捲</w:t>
            </w:r>
            <w:proofErr w:type="gramEnd"/>
            <w:r w:rsidRPr="0087334D">
              <w:rPr>
                <w:rFonts w:eastAsia="標楷體"/>
                <w:sz w:val="20"/>
              </w:rPr>
              <w:t>(</w:t>
            </w:r>
            <w:r w:rsidRPr="0087334D">
              <w:rPr>
                <w:rFonts w:eastAsia="標楷體"/>
                <w:sz w:val="20"/>
              </w:rPr>
              <w:t>板</w:t>
            </w:r>
            <w:r w:rsidRPr="0087334D">
              <w:rPr>
                <w:rFonts w:eastAsia="標楷體"/>
                <w:sz w:val="20"/>
              </w:rPr>
              <w:t>)</w:t>
            </w:r>
          </w:p>
        </w:tc>
        <w:tc>
          <w:tcPr>
            <w:tcW w:w="7371"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826"/>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固定燃燒源</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一貫煉鋼製程鋼胚</w:t>
            </w:r>
          </w:p>
        </w:tc>
        <w:tc>
          <w:tcPr>
            <w:tcW w:w="2977" w:type="dxa"/>
            <w:tcBorders>
              <w:top w:val="single" w:sz="4" w:space="0" w:color="000000"/>
              <w:left w:val="single" w:sz="4" w:space="0" w:color="000000"/>
              <w:bottom w:val="single" w:sz="4" w:space="0" w:color="auto"/>
              <w:right w:val="single" w:sz="4" w:space="0" w:color="000000"/>
            </w:tcBorders>
            <w:vAlign w:val="center"/>
          </w:tcPr>
          <w:p w:rsidR="009B7B56" w:rsidRPr="0087334D" w:rsidRDefault="009B7B56" w:rsidP="0087334D">
            <w:pPr>
              <w:ind w:left="158" w:hangingChars="79" w:hanging="158"/>
              <w:jc w:val="both"/>
              <w:rPr>
                <w:rFonts w:eastAsia="標楷體"/>
                <w:sz w:val="20"/>
              </w:rPr>
            </w:pPr>
            <w:r w:rsidRPr="0087334D">
              <w:rPr>
                <w:rFonts w:eastAsia="標楷體"/>
                <w:sz w:val="20"/>
              </w:rPr>
              <w:t>1.</w:t>
            </w:r>
            <w:r w:rsidRPr="0087334D">
              <w:rPr>
                <w:rFonts w:eastAsia="標楷體"/>
                <w:sz w:val="20"/>
              </w:rPr>
              <w:t>為煉鐵、煉鋼、熱軋、冷軋製程中燃料投入，包括燃煤、燃料油、燃料氣等燃料之年使用量。</w:t>
            </w:r>
          </w:p>
          <w:p w:rsidR="009B7B56" w:rsidRPr="0087334D" w:rsidRDefault="009B7B56" w:rsidP="0087334D">
            <w:pPr>
              <w:ind w:left="158" w:hangingChars="79" w:hanging="158"/>
              <w:jc w:val="both"/>
              <w:rPr>
                <w:rFonts w:eastAsia="標楷體"/>
                <w:sz w:val="20"/>
              </w:rPr>
            </w:pPr>
            <w:r w:rsidRPr="0087334D">
              <w:rPr>
                <w:rFonts w:eastAsia="標楷體"/>
                <w:sz w:val="20"/>
              </w:rPr>
              <w:t>2.</w:t>
            </w:r>
            <w:r w:rsidRPr="0087334D">
              <w:rPr>
                <w:rFonts w:eastAsia="標楷體"/>
                <w:sz w:val="20"/>
              </w:rPr>
              <w:t>應扣除</w:t>
            </w:r>
            <w:proofErr w:type="gramStart"/>
            <w:r w:rsidRPr="0087334D">
              <w:rPr>
                <w:rFonts w:eastAsia="標楷體"/>
                <w:sz w:val="20"/>
              </w:rPr>
              <w:t>焦爐氣</w:t>
            </w:r>
            <w:proofErr w:type="gramEnd"/>
            <w:r w:rsidRPr="0087334D">
              <w:rPr>
                <w:rFonts w:eastAsia="標楷體"/>
                <w:sz w:val="20"/>
              </w:rPr>
              <w:t>之年外售量。</w:t>
            </w:r>
          </w:p>
          <w:p w:rsidR="009B7B56" w:rsidRPr="0087334D" w:rsidRDefault="009B7B56" w:rsidP="0087334D">
            <w:pPr>
              <w:ind w:left="158" w:hangingChars="79" w:hanging="158"/>
              <w:jc w:val="both"/>
              <w:rPr>
                <w:rFonts w:eastAsia="標楷體"/>
                <w:sz w:val="20"/>
              </w:rPr>
            </w:pPr>
          </w:p>
        </w:tc>
        <w:tc>
          <w:tcPr>
            <w:tcW w:w="4394" w:type="dxa"/>
            <w:tcBorders>
              <w:top w:val="single" w:sz="4" w:space="0" w:color="000000"/>
              <w:left w:val="single" w:sz="4" w:space="0" w:color="000000"/>
              <w:bottom w:val="single" w:sz="4" w:space="0" w:color="auto"/>
              <w:right w:val="single" w:sz="4" w:space="0" w:color="000000"/>
            </w:tcBorders>
            <w:hideMark/>
          </w:tcPr>
          <w:p w:rsidR="009B7B56" w:rsidRPr="0087334D" w:rsidRDefault="009B7B56" w:rsidP="0087334D">
            <w:pPr>
              <w:ind w:leftChars="-2" w:left="177" w:hangingChars="91" w:hanging="182"/>
              <w:jc w:val="both"/>
              <w:rPr>
                <w:rFonts w:eastAsia="標楷體"/>
                <w:sz w:val="20"/>
              </w:rPr>
            </w:pPr>
            <w:r w:rsidRPr="0087334D">
              <w:rPr>
                <w:rFonts w:eastAsia="標楷體"/>
                <w:sz w:val="20"/>
              </w:rPr>
              <w:t>1.</w:t>
            </w:r>
            <w:r w:rsidRPr="0087334D">
              <w:rPr>
                <w:rFonts w:eastAsia="標楷體"/>
                <w:sz w:val="20"/>
              </w:rPr>
              <w:t>燃煤應優先採用自廠檢測之排放係數，若無自廠檢測之排放係數，則應引用</w:t>
            </w:r>
            <w:r w:rsidRPr="0087334D">
              <w:rPr>
                <w:rFonts w:eastAsia="標楷體"/>
                <w:sz w:val="20"/>
              </w:rPr>
              <w:t>WSA</w:t>
            </w:r>
            <w:r w:rsidRPr="0087334D">
              <w:rPr>
                <w:rFonts w:eastAsia="標楷體"/>
                <w:sz w:val="20"/>
              </w:rPr>
              <w:t>公告之排放係數。</w:t>
            </w:r>
          </w:p>
          <w:p w:rsidR="009B7B56" w:rsidRPr="0087334D" w:rsidRDefault="009B7B56" w:rsidP="0087334D">
            <w:pPr>
              <w:ind w:leftChars="73" w:left="176" w:hanging="1"/>
              <w:jc w:val="both"/>
              <w:rPr>
                <w:rFonts w:eastAsia="標楷體"/>
                <w:sz w:val="20"/>
              </w:rPr>
            </w:pPr>
            <w:r w:rsidRPr="0087334D">
              <w:rPr>
                <w:rFonts w:eastAsia="標楷體"/>
                <w:sz w:val="20"/>
              </w:rPr>
              <w:t>鍋爐燃煤：</w:t>
            </w:r>
            <w:r w:rsidRPr="0087334D">
              <w:rPr>
                <w:rFonts w:eastAsia="標楷體"/>
                <w:sz w:val="20"/>
              </w:rPr>
              <w:t>2.461</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公噸</w:t>
            </w:r>
          </w:p>
          <w:p w:rsidR="009B7B56" w:rsidRPr="0087334D" w:rsidRDefault="009B7B56" w:rsidP="0087334D">
            <w:pPr>
              <w:ind w:leftChars="-2" w:left="177" w:hangingChars="91" w:hanging="182"/>
              <w:jc w:val="both"/>
              <w:rPr>
                <w:rFonts w:eastAsia="標楷體"/>
                <w:sz w:val="20"/>
              </w:rPr>
            </w:pPr>
            <w:r w:rsidRPr="0087334D">
              <w:rPr>
                <w:rFonts w:eastAsia="標楷體"/>
                <w:sz w:val="20"/>
              </w:rPr>
              <w:t>2</w:t>
            </w:r>
            <w:r w:rsidRPr="0087334D">
              <w:rPr>
                <w:rFonts w:eastAsia="標楷體"/>
                <w:sz w:val="20"/>
              </w:rPr>
              <w:t>重油、天然氣之排放係數應優先採用</w:t>
            </w:r>
            <w:r w:rsidRPr="0087334D">
              <w:rPr>
                <w:rFonts w:eastAsia="標楷體"/>
                <w:sz w:val="20"/>
              </w:rPr>
              <w:t>WSA</w:t>
            </w:r>
            <w:r w:rsidRPr="0087334D">
              <w:rPr>
                <w:rFonts w:eastAsia="標楷體"/>
                <w:sz w:val="20"/>
              </w:rPr>
              <w:t>公告之排放係數，其中上游生產重油過程中所產生之溫室氣體排放量亦應計入。</w:t>
            </w:r>
            <w:r w:rsidRPr="0087334D">
              <w:rPr>
                <w:rFonts w:eastAsia="標楷體"/>
                <w:sz w:val="20"/>
              </w:rPr>
              <w:t>WSA</w:t>
            </w:r>
            <w:r w:rsidRPr="0087334D">
              <w:rPr>
                <w:rFonts w:eastAsia="標楷體"/>
                <w:sz w:val="20"/>
              </w:rPr>
              <w:t>引用之排放係數說明如下：</w:t>
            </w:r>
          </w:p>
          <w:p w:rsidR="009B7B56" w:rsidRPr="0087334D" w:rsidRDefault="009B7B56" w:rsidP="0087334D">
            <w:pPr>
              <w:ind w:leftChars="73" w:left="176" w:hanging="1"/>
              <w:jc w:val="both"/>
              <w:rPr>
                <w:rFonts w:eastAsia="標楷體"/>
                <w:sz w:val="20"/>
              </w:rPr>
            </w:pPr>
            <w:r w:rsidRPr="0087334D">
              <w:rPr>
                <w:rFonts w:eastAsia="標楷體"/>
                <w:sz w:val="20"/>
              </w:rPr>
              <w:t>(1)</w:t>
            </w:r>
            <w:r w:rsidRPr="0087334D">
              <w:rPr>
                <w:rFonts w:eastAsia="標楷體"/>
                <w:sz w:val="20"/>
              </w:rPr>
              <w:t>重油：</w:t>
            </w:r>
            <w:r w:rsidRPr="0087334D">
              <w:rPr>
                <w:rFonts w:eastAsia="標楷體"/>
                <w:sz w:val="20"/>
              </w:rPr>
              <w:t xml:space="preserve">2.907 </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p w:rsidR="009B7B56" w:rsidRPr="0087334D" w:rsidRDefault="009B7B56" w:rsidP="0087334D">
            <w:pPr>
              <w:ind w:leftChars="73" w:left="176" w:hanging="1"/>
              <w:jc w:val="both"/>
              <w:rPr>
                <w:rFonts w:eastAsia="標楷體"/>
                <w:sz w:val="20"/>
              </w:rPr>
            </w:pPr>
            <w:r w:rsidRPr="0087334D">
              <w:rPr>
                <w:rFonts w:eastAsia="標楷體"/>
                <w:sz w:val="20"/>
              </w:rPr>
              <w:t>(2)</w:t>
            </w:r>
            <w:r w:rsidRPr="0087334D">
              <w:rPr>
                <w:rFonts w:eastAsia="標楷體"/>
                <w:sz w:val="20"/>
              </w:rPr>
              <w:t>重油</w:t>
            </w:r>
            <w:r w:rsidRPr="0087334D">
              <w:rPr>
                <w:rFonts w:eastAsia="標楷體"/>
                <w:sz w:val="20"/>
              </w:rPr>
              <w:t>(</w:t>
            </w:r>
            <w:r w:rsidRPr="0087334D">
              <w:rPr>
                <w:rFonts w:eastAsia="標楷體"/>
                <w:sz w:val="20"/>
              </w:rPr>
              <w:t>上游</w:t>
            </w:r>
            <w:r w:rsidRPr="0087334D">
              <w:rPr>
                <w:rFonts w:eastAsia="標楷體"/>
                <w:sz w:val="20"/>
              </w:rPr>
              <w:t>)</w:t>
            </w:r>
            <w:r w:rsidRPr="0087334D">
              <w:rPr>
                <w:rFonts w:eastAsia="標楷體"/>
                <w:sz w:val="20"/>
              </w:rPr>
              <w:t>：</w:t>
            </w:r>
            <w:r w:rsidRPr="0087334D">
              <w:rPr>
                <w:rFonts w:eastAsia="標楷體"/>
                <w:sz w:val="20"/>
              </w:rPr>
              <w:t>0.275</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p w:rsidR="009B7B56" w:rsidRPr="0087334D" w:rsidRDefault="009B7B56" w:rsidP="0087334D">
            <w:pPr>
              <w:ind w:leftChars="73" w:left="176" w:hanging="1"/>
              <w:jc w:val="both"/>
              <w:rPr>
                <w:rFonts w:eastAsia="標楷體"/>
                <w:sz w:val="20"/>
              </w:rPr>
            </w:pPr>
            <w:r w:rsidRPr="0087334D">
              <w:rPr>
                <w:rFonts w:eastAsia="標楷體"/>
                <w:sz w:val="20"/>
              </w:rPr>
              <w:t>(3)</w:t>
            </w:r>
            <w:r w:rsidRPr="0087334D">
              <w:rPr>
                <w:rFonts w:eastAsia="標楷體"/>
                <w:sz w:val="20"/>
              </w:rPr>
              <w:t>天然氣：</w:t>
            </w:r>
            <w:r w:rsidRPr="0087334D">
              <w:rPr>
                <w:rFonts w:eastAsia="標楷體"/>
                <w:sz w:val="20"/>
              </w:rPr>
              <w:t>2.014</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p w:rsidR="009B7B56" w:rsidRPr="0087334D" w:rsidRDefault="009B7B56" w:rsidP="0087334D">
            <w:pPr>
              <w:ind w:leftChars="-2" w:left="177" w:hangingChars="91" w:hanging="182"/>
              <w:jc w:val="both"/>
              <w:rPr>
                <w:rFonts w:eastAsia="標楷體"/>
                <w:sz w:val="20"/>
              </w:rPr>
            </w:pPr>
            <w:r w:rsidRPr="0087334D">
              <w:rPr>
                <w:rFonts w:eastAsia="標楷體"/>
                <w:sz w:val="20"/>
              </w:rPr>
              <w:t>3.</w:t>
            </w:r>
            <w:proofErr w:type="gramStart"/>
            <w:r w:rsidRPr="0087334D">
              <w:rPr>
                <w:rFonts w:eastAsia="標楷體"/>
                <w:sz w:val="20"/>
              </w:rPr>
              <w:t>焦爐氣</w:t>
            </w:r>
            <w:proofErr w:type="gramEnd"/>
            <w:r w:rsidRPr="0087334D">
              <w:rPr>
                <w:rFonts w:eastAsia="標楷體"/>
                <w:sz w:val="20"/>
              </w:rPr>
              <w:t>之排放係數應優先採用</w:t>
            </w:r>
            <w:r w:rsidRPr="0087334D">
              <w:rPr>
                <w:rFonts w:eastAsia="標楷體"/>
                <w:sz w:val="20"/>
              </w:rPr>
              <w:t>WSA</w:t>
            </w:r>
            <w:r w:rsidRPr="0087334D">
              <w:rPr>
                <w:rFonts w:eastAsia="標楷體"/>
                <w:sz w:val="20"/>
              </w:rPr>
              <w:t>公告之排放係數。</w:t>
            </w:r>
          </w:p>
          <w:p w:rsidR="009B7B56" w:rsidRPr="0087334D" w:rsidRDefault="009B7B56" w:rsidP="0087334D">
            <w:pPr>
              <w:ind w:leftChars="73" w:left="176" w:hanging="1"/>
              <w:jc w:val="both"/>
              <w:rPr>
                <w:rFonts w:eastAsia="標楷體"/>
                <w:sz w:val="20"/>
              </w:rPr>
            </w:pPr>
            <w:proofErr w:type="gramStart"/>
            <w:r w:rsidRPr="0087334D">
              <w:rPr>
                <w:rFonts w:eastAsia="標楷體"/>
                <w:sz w:val="20"/>
              </w:rPr>
              <w:t>焦爐氣</w:t>
            </w:r>
            <w:proofErr w:type="gramEnd"/>
            <w:r w:rsidRPr="0087334D">
              <w:rPr>
                <w:rFonts w:eastAsia="標楷體"/>
                <w:sz w:val="20"/>
              </w:rPr>
              <w:t>：</w:t>
            </w:r>
            <w:r w:rsidRPr="0087334D">
              <w:rPr>
                <w:rFonts w:eastAsia="標楷體"/>
                <w:sz w:val="20"/>
              </w:rPr>
              <w:t xml:space="preserve">0.836 </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tc>
        <w:tc>
          <w:tcPr>
            <w:tcW w:w="6332" w:type="dxa"/>
            <w:vMerge w:val="restart"/>
            <w:tcBorders>
              <w:top w:val="single" w:sz="4" w:space="0" w:color="000000"/>
              <w:left w:val="single" w:sz="4" w:space="0" w:color="000000"/>
              <w:bottom w:val="single" w:sz="4" w:space="0" w:color="000000"/>
              <w:right w:val="single" w:sz="4" w:space="0" w:color="000000"/>
            </w:tcBorders>
          </w:tcPr>
          <w:p w:rsidR="009B7B56" w:rsidRPr="0087334D" w:rsidRDefault="009B7B56" w:rsidP="0087334D">
            <w:pPr>
              <w:jc w:val="both"/>
              <w:rPr>
                <w:rFonts w:eastAsia="標楷體"/>
                <w:sz w:val="20"/>
              </w:rPr>
            </w:pPr>
            <w:r w:rsidRPr="0087334D">
              <w:rPr>
                <w:rFonts w:eastAsia="標楷體"/>
                <w:sz w:val="20"/>
              </w:rPr>
              <w:t>生產日報表、廠</w:t>
            </w:r>
            <w:proofErr w:type="gramStart"/>
            <w:r w:rsidRPr="0087334D">
              <w:rPr>
                <w:rFonts w:eastAsia="標楷體"/>
                <w:sz w:val="20"/>
              </w:rPr>
              <w:t>務</w:t>
            </w:r>
            <w:proofErr w:type="gramEnd"/>
            <w:r w:rsidRPr="0087334D">
              <w:rPr>
                <w:rFonts w:eastAsia="標楷體"/>
                <w:sz w:val="20"/>
              </w:rPr>
              <w:t>月報、會計報表、領用憑證、化驗報表、產品規格、購買憑證及熱值檢測報告</w:t>
            </w:r>
            <w:r w:rsidRPr="0087334D">
              <w:rPr>
                <w:rFonts w:eastAsia="標楷體"/>
                <w:sz w:val="20"/>
              </w:rPr>
              <w:t>/</w:t>
            </w:r>
            <w:r w:rsidRPr="0087334D">
              <w:rPr>
                <w:rFonts w:eastAsia="標楷體"/>
                <w:sz w:val="20"/>
              </w:rPr>
              <w:t>公證報告。</w:t>
            </w:r>
          </w:p>
          <w:p w:rsidR="009B7B56" w:rsidRPr="0087334D" w:rsidRDefault="009B7B56" w:rsidP="0087334D">
            <w:pPr>
              <w:tabs>
                <w:tab w:val="center" w:pos="4153"/>
                <w:tab w:val="right" w:pos="8306"/>
              </w:tabs>
              <w:snapToGrid w:val="0"/>
              <w:spacing w:line="240" w:lineRule="exact"/>
              <w:jc w:val="both"/>
              <w:rPr>
                <w:rFonts w:eastAsia="標楷體"/>
                <w:sz w:val="20"/>
              </w:rPr>
            </w:pPr>
          </w:p>
          <w:p w:rsidR="009B7B56" w:rsidRPr="0087334D" w:rsidRDefault="009B7B56" w:rsidP="0087334D">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rsidP="0087334D">
            <w:pPr>
              <w:ind w:leftChars="63" w:left="387" w:hangingChars="118" w:hanging="236"/>
              <w:jc w:val="both"/>
              <w:rPr>
                <w:rFonts w:eastAsia="標楷體"/>
                <w:sz w:val="20"/>
              </w:rPr>
            </w:pPr>
            <w:r w:rsidRPr="0087334D">
              <w:rPr>
                <w:rFonts w:eastAsia="標楷體"/>
                <w:sz w:val="20"/>
              </w:rPr>
              <w:t>1.</w:t>
            </w:r>
            <w:r w:rsidRPr="0087334D">
              <w:rPr>
                <w:rFonts w:eastAsia="標楷體"/>
                <w:sz w:val="20"/>
              </w:rPr>
              <w:t>計量方式：應與使用之熱值一致。即</w:t>
            </w:r>
            <w:proofErr w:type="gramStart"/>
            <w:r w:rsidRPr="0087334D">
              <w:rPr>
                <w:rFonts w:eastAsia="標楷體"/>
                <w:sz w:val="20"/>
              </w:rPr>
              <w:t>以乾基計量</w:t>
            </w:r>
            <w:proofErr w:type="gramEnd"/>
            <w:r w:rsidRPr="0087334D">
              <w:rPr>
                <w:rFonts w:eastAsia="標楷體"/>
                <w:sz w:val="20"/>
              </w:rPr>
              <w:t>者，其排放係數應以</w:t>
            </w:r>
            <w:proofErr w:type="gramStart"/>
            <w:r w:rsidRPr="0087334D">
              <w:rPr>
                <w:rFonts w:eastAsia="標楷體"/>
                <w:sz w:val="20"/>
              </w:rPr>
              <w:t>乾基低</w:t>
            </w:r>
            <w:proofErr w:type="gramEnd"/>
            <w:r w:rsidRPr="0087334D">
              <w:rPr>
                <w:rFonts w:eastAsia="標楷體"/>
                <w:sz w:val="20"/>
              </w:rPr>
              <w:t>位熱值計算；</w:t>
            </w:r>
            <w:proofErr w:type="gramStart"/>
            <w:r w:rsidRPr="0087334D">
              <w:rPr>
                <w:rFonts w:eastAsia="標楷體"/>
                <w:sz w:val="20"/>
              </w:rPr>
              <w:t>以濕基</w:t>
            </w:r>
            <w:proofErr w:type="gramEnd"/>
            <w:r w:rsidRPr="0087334D">
              <w:rPr>
                <w:rFonts w:eastAsia="標楷體"/>
                <w:sz w:val="20"/>
              </w:rPr>
              <w:t>計量者，其排放係數應</w:t>
            </w:r>
            <w:proofErr w:type="gramStart"/>
            <w:r w:rsidRPr="0087334D">
              <w:rPr>
                <w:rFonts w:eastAsia="標楷體"/>
                <w:sz w:val="20"/>
              </w:rPr>
              <w:t>以濕基低</w:t>
            </w:r>
            <w:proofErr w:type="gramEnd"/>
            <w:r w:rsidRPr="0087334D">
              <w:rPr>
                <w:rFonts w:eastAsia="標楷體"/>
                <w:sz w:val="20"/>
              </w:rPr>
              <w:t>位熱值計算。</w:t>
            </w:r>
          </w:p>
          <w:p w:rsidR="009B7B56" w:rsidRPr="0087334D" w:rsidRDefault="009B7B56" w:rsidP="0087334D">
            <w:pPr>
              <w:ind w:leftChars="63" w:left="151"/>
              <w:jc w:val="both"/>
              <w:rPr>
                <w:rFonts w:eastAsia="標楷體"/>
                <w:sz w:val="20"/>
              </w:rPr>
            </w:pPr>
            <w:r w:rsidRPr="0087334D">
              <w:rPr>
                <w:rFonts w:eastAsia="標楷體"/>
                <w:sz w:val="20"/>
              </w:rPr>
              <w:t>2.</w:t>
            </w:r>
            <w:r w:rsidRPr="0087334D">
              <w:rPr>
                <w:rFonts w:eastAsia="標楷體"/>
                <w:sz w:val="20"/>
              </w:rPr>
              <w:t>一貫煉鋼</w:t>
            </w:r>
            <w:proofErr w:type="gramStart"/>
            <w:r w:rsidRPr="0087334D">
              <w:rPr>
                <w:rFonts w:eastAsia="標楷體"/>
                <w:sz w:val="20"/>
              </w:rPr>
              <w:t>鋼</w:t>
            </w:r>
            <w:proofErr w:type="gramEnd"/>
            <w:r w:rsidRPr="0087334D">
              <w:rPr>
                <w:rFonts w:eastAsia="標楷體"/>
                <w:sz w:val="20"/>
              </w:rPr>
              <w:t>胚之溫室氣體計算種類為</w:t>
            </w:r>
            <w:r w:rsidRPr="0087334D">
              <w:rPr>
                <w:rFonts w:eastAsia="標楷體"/>
                <w:sz w:val="20"/>
              </w:rPr>
              <w:t>CO</w:t>
            </w:r>
            <w:r w:rsidRPr="0087334D">
              <w:rPr>
                <w:rFonts w:eastAsia="標楷體"/>
                <w:sz w:val="20"/>
                <w:vertAlign w:val="subscript"/>
              </w:rPr>
              <w:t>2</w:t>
            </w:r>
            <w:r w:rsidRPr="0087334D">
              <w:rPr>
                <w:rFonts w:eastAsia="標楷體"/>
                <w:sz w:val="20"/>
              </w:rPr>
              <w:t>。</w:t>
            </w:r>
          </w:p>
        </w:tc>
      </w:tr>
      <w:tr w:rsidR="009B7B56" w:rsidRPr="0087334D" w:rsidTr="0087334D">
        <w:trPr>
          <w:trHeight w:val="692"/>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spacing w:line="240" w:lineRule="atLeast"/>
              <w:jc w:val="center"/>
              <w:rPr>
                <w:rFonts w:eastAsia="標楷體"/>
                <w:sz w:val="20"/>
              </w:rPr>
            </w:pPr>
            <w:r w:rsidRPr="0087334D">
              <w:rPr>
                <w:rFonts w:eastAsia="標楷體"/>
                <w:sz w:val="20"/>
              </w:rPr>
              <w:t>電弧爐製程</w:t>
            </w:r>
          </w:p>
          <w:p w:rsidR="009B7B56" w:rsidRPr="0087334D" w:rsidRDefault="009B7B56" w:rsidP="0087334D">
            <w:pPr>
              <w:spacing w:line="240" w:lineRule="atLeast"/>
              <w:jc w:val="center"/>
              <w:rPr>
                <w:rFonts w:eastAsia="標楷體"/>
                <w:sz w:val="20"/>
              </w:rPr>
            </w:pPr>
            <w:r w:rsidRPr="0087334D">
              <w:rPr>
                <w:rFonts w:eastAsia="標楷體"/>
                <w:sz w:val="20"/>
              </w:rPr>
              <w:t>碳鋼</w:t>
            </w:r>
            <w:proofErr w:type="gramStart"/>
            <w:r w:rsidRPr="0087334D">
              <w:rPr>
                <w:rFonts w:eastAsia="標楷體"/>
                <w:sz w:val="20"/>
              </w:rPr>
              <w:t>鋼</w:t>
            </w:r>
            <w:proofErr w:type="gramEnd"/>
            <w:r w:rsidRPr="0087334D">
              <w:rPr>
                <w:rFonts w:eastAsia="標楷體"/>
                <w:sz w:val="20"/>
              </w:rPr>
              <w:t>胚</w:t>
            </w:r>
          </w:p>
        </w:tc>
        <w:tc>
          <w:tcPr>
            <w:tcW w:w="2977" w:type="dxa"/>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spacing w:line="240" w:lineRule="atLeast"/>
              <w:jc w:val="both"/>
              <w:rPr>
                <w:rFonts w:eastAsia="標楷體"/>
                <w:sz w:val="20"/>
              </w:rPr>
            </w:pPr>
            <w:r w:rsidRPr="0087334D">
              <w:rPr>
                <w:rFonts w:eastAsia="標楷體"/>
                <w:sz w:val="20"/>
              </w:rPr>
              <w:t>電弧爐煉鋼程序、精煉爐及連續鑄造製程中燃料投入，包括煤、燃料油、燃料氣等燃料之年使用量。</w:t>
            </w:r>
          </w:p>
        </w:tc>
        <w:tc>
          <w:tcPr>
            <w:tcW w:w="4394" w:type="dxa"/>
            <w:vMerge w:val="restart"/>
            <w:tcBorders>
              <w:top w:val="single" w:sz="4" w:space="0" w:color="auto"/>
              <w:left w:val="single" w:sz="4" w:space="0" w:color="000000"/>
              <w:bottom w:val="single" w:sz="4" w:space="0" w:color="000000"/>
              <w:right w:val="single" w:sz="4" w:space="0" w:color="000000"/>
            </w:tcBorders>
            <w:hideMark/>
          </w:tcPr>
          <w:p w:rsidR="009B7B56" w:rsidRPr="0087334D" w:rsidRDefault="009B7B56" w:rsidP="0087334D">
            <w:pPr>
              <w:tabs>
                <w:tab w:val="center" w:pos="4153"/>
                <w:tab w:val="right" w:pos="8306"/>
              </w:tabs>
              <w:snapToGrid w:val="0"/>
              <w:spacing w:line="240" w:lineRule="atLeast"/>
              <w:jc w:val="both"/>
              <w:rPr>
                <w:rFonts w:eastAsia="標楷體"/>
                <w:sz w:val="20"/>
              </w:rPr>
            </w:pPr>
            <w:r w:rsidRPr="0087334D">
              <w:rPr>
                <w:rFonts w:eastAsia="標楷體"/>
                <w:sz w:val="20"/>
              </w:rPr>
              <w:t>排放係數以原始係數</w:t>
            </w:r>
            <w:r w:rsidRPr="0087334D">
              <w:rPr>
                <w:rFonts w:eastAsia="標楷體"/>
                <w:sz w:val="20"/>
              </w:rPr>
              <w:t>×</w:t>
            </w:r>
            <w:r w:rsidRPr="0087334D">
              <w:rPr>
                <w:rFonts w:eastAsia="標楷體"/>
                <w:sz w:val="20"/>
              </w:rPr>
              <w:t>熱值計算。</w:t>
            </w:r>
          </w:p>
          <w:p w:rsidR="009B7B56" w:rsidRPr="0087334D" w:rsidRDefault="009B7B56" w:rsidP="0087334D">
            <w:pPr>
              <w:tabs>
                <w:tab w:val="center" w:pos="4153"/>
                <w:tab w:val="right" w:pos="8306"/>
              </w:tabs>
              <w:snapToGrid w:val="0"/>
              <w:spacing w:line="240" w:lineRule="atLeast"/>
              <w:ind w:left="240" w:hangingChars="120" w:hanging="240"/>
              <w:jc w:val="both"/>
              <w:rPr>
                <w:rFonts w:eastAsia="標楷體"/>
                <w:sz w:val="20"/>
              </w:rPr>
            </w:pPr>
            <w:r w:rsidRPr="0087334D">
              <w:rPr>
                <w:rFonts w:eastAsia="標楷體"/>
                <w:sz w:val="20"/>
              </w:rPr>
              <w:t xml:space="preserve">1. </w:t>
            </w:r>
            <w:r w:rsidRPr="0087334D">
              <w:rPr>
                <w:rFonts w:eastAsia="標楷體"/>
                <w:sz w:val="20"/>
              </w:rPr>
              <w:t>前述原始係數，採用國家溫室氣體登錄平台所登載溫室氣體排放係數管理表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之原始係數；未列於前述管理表之燃料，則採用政府間氣候變遷專家小組</w:t>
            </w:r>
            <w:r w:rsidRPr="0087334D">
              <w:rPr>
                <w:rFonts w:eastAsia="標楷體"/>
                <w:sz w:val="20"/>
              </w:rPr>
              <w:t>(IPCC)</w:t>
            </w:r>
            <w:r w:rsidRPr="0087334D">
              <w:rPr>
                <w:rFonts w:eastAsia="標楷體"/>
                <w:sz w:val="20"/>
              </w:rPr>
              <w:t>國家清冊指南</w:t>
            </w:r>
            <w:r w:rsidRPr="0087334D">
              <w:rPr>
                <w:rFonts w:eastAsia="標楷體"/>
                <w:sz w:val="20"/>
              </w:rPr>
              <w:t>(2006)</w:t>
            </w:r>
            <w:r w:rsidRPr="0087334D">
              <w:rPr>
                <w:rFonts w:eastAsia="標楷體"/>
                <w:sz w:val="20"/>
              </w:rPr>
              <w:t>之排放係數。</w:t>
            </w:r>
          </w:p>
          <w:p w:rsidR="009B7B56" w:rsidRPr="0087334D" w:rsidRDefault="009B7B56" w:rsidP="0087334D">
            <w:pPr>
              <w:tabs>
                <w:tab w:val="center" w:pos="4153"/>
                <w:tab w:val="right" w:pos="8306"/>
              </w:tabs>
              <w:snapToGrid w:val="0"/>
              <w:spacing w:line="240" w:lineRule="atLeast"/>
              <w:ind w:left="240" w:hangingChars="120" w:hanging="240"/>
              <w:jc w:val="both"/>
              <w:rPr>
                <w:rFonts w:eastAsia="標楷體"/>
                <w:sz w:val="20"/>
              </w:rPr>
            </w:pPr>
            <w:r w:rsidRPr="0087334D">
              <w:rPr>
                <w:rFonts w:eastAsia="標楷體"/>
                <w:sz w:val="20"/>
              </w:rPr>
              <w:t xml:space="preserve">2. </w:t>
            </w:r>
            <w:r w:rsidRPr="0087334D">
              <w:rPr>
                <w:rFonts w:eastAsia="標楷體"/>
                <w:sz w:val="20"/>
              </w:rPr>
              <w:t>前述熱值應</w:t>
            </w:r>
            <w:proofErr w:type="gramStart"/>
            <w:r w:rsidRPr="0087334D">
              <w:rPr>
                <w:rFonts w:eastAsia="標楷體"/>
                <w:sz w:val="20"/>
              </w:rPr>
              <w:t>採</w:t>
            </w:r>
            <w:proofErr w:type="gramEnd"/>
            <w:r w:rsidRPr="0087334D">
              <w:rPr>
                <w:rFonts w:eastAsia="標楷體"/>
                <w:sz w:val="20"/>
              </w:rPr>
              <w:t>低位熱值，並依以下優先順序進行計算：</w:t>
            </w:r>
          </w:p>
          <w:p w:rsidR="009B7B56" w:rsidRPr="0087334D" w:rsidRDefault="009B7B56" w:rsidP="0087334D">
            <w:pPr>
              <w:tabs>
                <w:tab w:val="center" w:pos="4153"/>
                <w:tab w:val="right" w:pos="8306"/>
              </w:tabs>
              <w:snapToGrid w:val="0"/>
              <w:spacing w:line="240" w:lineRule="atLeast"/>
              <w:ind w:leftChars="101" w:left="242" w:firstLineChars="100" w:firstLine="200"/>
              <w:jc w:val="both"/>
              <w:rPr>
                <w:rFonts w:eastAsia="標楷體"/>
                <w:sz w:val="20"/>
              </w:rPr>
            </w:pPr>
            <w:r w:rsidRPr="0087334D">
              <w:rPr>
                <w:rFonts w:eastAsia="標楷體"/>
                <w:sz w:val="20"/>
              </w:rPr>
              <w:lastRenderedPageBreak/>
              <w:t>(1)</w:t>
            </w:r>
            <w:r w:rsidRPr="0087334D">
              <w:rPr>
                <w:rFonts w:eastAsia="標楷體"/>
                <w:sz w:val="20"/>
              </w:rPr>
              <w:t>自廠檢測之低位熱值；</w:t>
            </w:r>
          </w:p>
          <w:p w:rsidR="009B7B56" w:rsidRPr="0087334D" w:rsidRDefault="009B7B56" w:rsidP="0087334D">
            <w:pPr>
              <w:tabs>
                <w:tab w:val="center" w:pos="4153"/>
                <w:tab w:val="right" w:pos="8306"/>
              </w:tabs>
              <w:snapToGrid w:val="0"/>
              <w:spacing w:line="240" w:lineRule="atLeast"/>
              <w:ind w:leftChars="184" w:left="634" w:hangingChars="96" w:hanging="192"/>
              <w:jc w:val="both"/>
              <w:rPr>
                <w:rFonts w:eastAsia="標楷體"/>
                <w:sz w:val="20"/>
              </w:rPr>
            </w:pPr>
            <w:r w:rsidRPr="0087334D">
              <w:rPr>
                <w:rFonts w:eastAsia="標楷體"/>
                <w:sz w:val="20"/>
              </w:rPr>
              <w:t>(2)</w:t>
            </w:r>
            <w:r w:rsidRPr="0087334D">
              <w:rPr>
                <w:rFonts w:eastAsia="標楷體"/>
                <w:sz w:val="20"/>
              </w:rPr>
              <w:t>買賣雙方協議同意之第三者實驗室檢測報告或公證報告之低位熱值；</w:t>
            </w:r>
          </w:p>
          <w:p w:rsidR="009B7B56" w:rsidRPr="0087334D" w:rsidRDefault="009B7B56" w:rsidP="0087334D">
            <w:pPr>
              <w:tabs>
                <w:tab w:val="center" w:pos="4153"/>
                <w:tab w:val="right" w:pos="8306"/>
              </w:tabs>
              <w:snapToGrid w:val="0"/>
              <w:spacing w:line="240" w:lineRule="atLeast"/>
              <w:ind w:leftChars="184" w:left="634" w:hangingChars="96" w:hanging="192"/>
              <w:jc w:val="both"/>
              <w:rPr>
                <w:rFonts w:eastAsia="標楷體"/>
                <w:sz w:val="20"/>
              </w:rPr>
            </w:pPr>
            <w:r w:rsidRPr="0087334D">
              <w:rPr>
                <w:rFonts w:eastAsia="標楷體"/>
                <w:sz w:val="20"/>
              </w:rPr>
              <w:t>(3)</w:t>
            </w:r>
            <w:r w:rsidRPr="0087334D">
              <w:rPr>
                <w:rFonts w:eastAsia="標楷體"/>
                <w:sz w:val="20"/>
              </w:rPr>
              <w:t>賣方提供檢測報告或公證報告之低位熱值；</w:t>
            </w:r>
          </w:p>
          <w:p w:rsidR="009B7B56" w:rsidRPr="0087334D" w:rsidRDefault="009B7B56" w:rsidP="0087334D">
            <w:pPr>
              <w:tabs>
                <w:tab w:val="center" w:pos="4153"/>
                <w:tab w:val="right" w:pos="8306"/>
              </w:tabs>
              <w:snapToGrid w:val="0"/>
              <w:spacing w:line="240" w:lineRule="atLeast"/>
              <w:ind w:leftChars="184" w:left="634" w:hangingChars="96" w:hanging="192"/>
              <w:jc w:val="both"/>
              <w:rPr>
                <w:rFonts w:eastAsia="標楷體"/>
                <w:sz w:val="20"/>
              </w:rPr>
            </w:pPr>
            <w:r w:rsidRPr="0087334D">
              <w:rPr>
                <w:rFonts w:eastAsia="標楷體"/>
                <w:sz w:val="20"/>
              </w:rPr>
              <w:t>(4)</w:t>
            </w:r>
            <w:r w:rsidRPr="0087334D">
              <w:rPr>
                <w:rFonts w:eastAsia="標楷體"/>
                <w:sz w:val="20"/>
              </w:rPr>
              <w:t>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之熱值。</w:t>
            </w:r>
          </w:p>
          <w:p w:rsidR="009B7B56" w:rsidRPr="0087334D" w:rsidRDefault="009B7B56" w:rsidP="0087334D">
            <w:pPr>
              <w:tabs>
                <w:tab w:val="center" w:pos="4153"/>
                <w:tab w:val="right" w:pos="8306"/>
              </w:tabs>
              <w:snapToGrid w:val="0"/>
              <w:spacing w:line="240" w:lineRule="atLeast"/>
              <w:jc w:val="both"/>
              <w:rPr>
                <w:rFonts w:eastAsia="標楷體"/>
                <w:sz w:val="20"/>
              </w:rPr>
            </w:pPr>
            <w:r w:rsidRPr="0087334D">
              <w:rPr>
                <w:rFonts w:eastAsia="標楷體"/>
                <w:sz w:val="20"/>
              </w:rPr>
              <w:t>3.</w:t>
            </w:r>
            <w:r w:rsidRPr="0087334D">
              <w:rPr>
                <w:rFonts w:eastAsia="標楷體"/>
                <w:sz w:val="20"/>
              </w:rPr>
              <w:t>倘涉及高低位熱值轉換者，轉換公式如下：</w:t>
            </w:r>
          </w:p>
          <w:p w:rsidR="009B7B56" w:rsidRPr="0087334D" w:rsidRDefault="009B7B56" w:rsidP="0087334D">
            <w:pPr>
              <w:tabs>
                <w:tab w:val="center" w:pos="4153"/>
                <w:tab w:val="right" w:pos="8306"/>
              </w:tabs>
              <w:snapToGrid w:val="0"/>
              <w:spacing w:line="240" w:lineRule="atLeast"/>
              <w:ind w:leftChars="189" w:left="454"/>
              <w:jc w:val="both"/>
              <w:rPr>
                <w:rFonts w:eastAsia="標楷體"/>
                <w:sz w:val="20"/>
              </w:rPr>
            </w:pPr>
            <w:r w:rsidRPr="0087334D">
              <w:rPr>
                <w:rFonts w:eastAsia="標楷體"/>
                <w:sz w:val="20"/>
              </w:rPr>
              <w:t>低位熱值＝高位熱值</w:t>
            </w:r>
            <w:r w:rsidRPr="0087334D">
              <w:rPr>
                <w:rFonts w:eastAsia="標楷體"/>
                <w:sz w:val="20"/>
              </w:rPr>
              <w:t>×</w:t>
            </w:r>
            <w:r w:rsidRPr="0087334D">
              <w:rPr>
                <w:rFonts w:eastAsia="標楷體"/>
                <w:sz w:val="20"/>
              </w:rPr>
              <w:t>轉換因子，前述轉換因子於固態與液態燃料為</w:t>
            </w:r>
            <w:r w:rsidRPr="0087334D">
              <w:rPr>
                <w:rFonts w:eastAsia="標楷體"/>
                <w:sz w:val="20"/>
              </w:rPr>
              <w:t>0.95</w:t>
            </w:r>
            <w:r w:rsidRPr="0087334D">
              <w:rPr>
                <w:rFonts w:eastAsia="標楷體"/>
                <w:sz w:val="20"/>
              </w:rPr>
              <w:t>，氣態燃料為</w:t>
            </w:r>
            <w:r w:rsidRPr="0087334D">
              <w:rPr>
                <w:rFonts w:eastAsia="標楷體"/>
                <w:sz w:val="20"/>
              </w:rPr>
              <w:t>0.90</w:t>
            </w:r>
            <w:r w:rsidRPr="0087334D">
              <w:rPr>
                <w:rFonts w:eastAsia="標楷體"/>
                <w:sz w:val="20"/>
              </w:rPr>
              <w:t>。</w:t>
            </w: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979"/>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電弧爐製程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w:t>
            </w:r>
            <w:proofErr w:type="gramStart"/>
            <w:r w:rsidRPr="0087334D">
              <w:rPr>
                <w:rFonts w:eastAsia="標楷體"/>
                <w:sz w:val="20"/>
              </w:rPr>
              <w:t>鋼</w:t>
            </w:r>
            <w:proofErr w:type="gramEnd"/>
            <w:r w:rsidRPr="0087334D">
              <w:rPr>
                <w:rFonts w:eastAsia="標楷體"/>
                <w:sz w:val="20"/>
              </w:rPr>
              <w:t>胚</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both"/>
              <w:rPr>
                <w:rFonts w:eastAsia="標楷體"/>
                <w:sz w:val="20"/>
              </w:rPr>
            </w:pPr>
            <w:r w:rsidRPr="0087334D">
              <w:rPr>
                <w:rFonts w:eastAsia="標楷體"/>
                <w:sz w:val="20"/>
              </w:rPr>
              <w:t>電弧爐煉鋼程序、</w:t>
            </w:r>
            <w:proofErr w:type="gramStart"/>
            <w:r w:rsidRPr="0087334D">
              <w:rPr>
                <w:rFonts w:eastAsia="標楷體"/>
                <w:sz w:val="20"/>
              </w:rPr>
              <w:t>轉爐</w:t>
            </w:r>
            <w:proofErr w:type="gramEnd"/>
            <w:r w:rsidRPr="0087334D">
              <w:rPr>
                <w:rFonts w:eastAsia="標楷體"/>
                <w:sz w:val="20"/>
              </w:rPr>
              <w:t>、真空精煉爐及連續鑄造製程中燃料投入，包括煤、燃料油、燃料氣等燃料之年使用量。</w:t>
            </w: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837"/>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H</w:t>
            </w:r>
            <w:r w:rsidRPr="0087334D">
              <w:rPr>
                <w:rFonts w:eastAsia="標楷體"/>
                <w:sz w:val="20"/>
              </w:rPr>
              <w:t>型鋼</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both"/>
              <w:rPr>
                <w:rFonts w:eastAsia="標楷體"/>
                <w:sz w:val="20"/>
              </w:rPr>
            </w:pPr>
            <w:r w:rsidRPr="0087334D">
              <w:rPr>
                <w:rFonts w:eastAsia="標楷體"/>
                <w:sz w:val="20"/>
              </w:rPr>
              <w:t>加熱、軋製、噴砂及研磨製程中燃料投入，包括煤、燃料油、燃料氣等燃料之年使用量。</w:t>
            </w: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991"/>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鋼熱軋鋼</w:t>
            </w:r>
            <w:proofErr w:type="gramStart"/>
            <w:r w:rsidRPr="0087334D">
              <w:rPr>
                <w:rFonts w:eastAsia="標楷體"/>
                <w:sz w:val="20"/>
              </w:rPr>
              <w:t>捲</w:t>
            </w:r>
            <w:proofErr w:type="gramEnd"/>
            <w:r w:rsidRPr="0087334D">
              <w:rPr>
                <w:rFonts w:eastAsia="標楷體"/>
                <w:sz w:val="20"/>
              </w:rPr>
              <w:t>(</w:t>
            </w:r>
            <w:r w:rsidRPr="0087334D">
              <w:rPr>
                <w:rFonts w:eastAsia="標楷體"/>
                <w:sz w:val="20"/>
              </w:rPr>
              <w:t>板</w:t>
            </w:r>
            <w:r w:rsidRPr="0087334D">
              <w:rPr>
                <w:rFonts w:eastAsia="標楷體"/>
                <w:sz w:val="20"/>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both"/>
              <w:rPr>
                <w:rFonts w:eastAsia="標楷體"/>
                <w:sz w:val="20"/>
              </w:rPr>
            </w:pPr>
            <w:r w:rsidRPr="0087334D">
              <w:rPr>
                <w:rFonts w:eastAsia="標楷體"/>
                <w:sz w:val="20"/>
              </w:rPr>
              <w:t>加熱及軋製軋鋼製程中燃料投入，包括煤、燃料油、燃料氣等燃料之年使用量。</w:t>
            </w: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1795"/>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移動燃燒源</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一貫煉鋼製程鋼胚</w:t>
            </w:r>
          </w:p>
        </w:tc>
        <w:tc>
          <w:tcPr>
            <w:tcW w:w="2977" w:type="dxa"/>
            <w:tcBorders>
              <w:top w:val="single" w:sz="4" w:space="0" w:color="000000"/>
              <w:left w:val="single" w:sz="4" w:space="0" w:color="000000"/>
              <w:bottom w:val="single" w:sz="4" w:space="0" w:color="auto"/>
              <w:right w:val="single" w:sz="4" w:space="0" w:color="000000"/>
            </w:tcBorders>
          </w:tcPr>
          <w:p w:rsidR="009B7B56" w:rsidRPr="0087334D" w:rsidRDefault="009B7B56" w:rsidP="0087334D">
            <w:pPr>
              <w:rPr>
                <w:rFonts w:eastAsia="標楷體"/>
                <w:sz w:val="20"/>
              </w:rPr>
            </w:pPr>
            <w:r w:rsidRPr="0087334D">
              <w:rPr>
                <w:rFonts w:eastAsia="標楷體"/>
                <w:sz w:val="20"/>
              </w:rPr>
              <w:t>具有控制權之運具所使用之燃料年使用量，所有的燃料油應加總體積計算之，並以立方公尺為計量單位。</w:t>
            </w:r>
          </w:p>
          <w:p w:rsidR="009B7B56" w:rsidRPr="0087334D" w:rsidRDefault="009B7B56" w:rsidP="0087334D">
            <w:pPr>
              <w:rPr>
                <w:rFonts w:eastAsia="標楷體"/>
                <w:sz w:val="20"/>
              </w:rPr>
            </w:pPr>
          </w:p>
        </w:tc>
        <w:tc>
          <w:tcPr>
            <w:tcW w:w="4394" w:type="dxa"/>
            <w:tcBorders>
              <w:top w:val="single" w:sz="4" w:space="0" w:color="000000"/>
              <w:left w:val="single" w:sz="4" w:space="0" w:color="000000"/>
              <w:bottom w:val="single" w:sz="4" w:space="0" w:color="auto"/>
              <w:right w:val="single" w:sz="4" w:space="0" w:color="000000"/>
            </w:tcBorders>
            <w:hideMark/>
          </w:tcPr>
          <w:p w:rsidR="009B7B56" w:rsidRPr="0087334D" w:rsidRDefault="009B7B56" w:rsidP="0087334D">
            <w:pPr>
              <w:rPr>
                <w:rFonts w:eastAsia="標楷體"/>
                <w:sz w:val="20"/>
              </w:rPr>
            </w:pPr>
            <w:r w:rsidRPr="0087334D">
              <w:rPr>
                <w:rFonts w:eastAsia="標楷體"/>
                <w:sz w:val="20"/>
              </w:rPr>
              <w:t>排放係數應優先採用</w:t>
            </w:r>
            <w:r w:rsidRPr="0087334D">
              <w:rPr>
                <w:rFonts w:eastAsia="標楷體"/>
                <w:sz w:val="20"/>
              </w:rPr>
              <w:t>WSA</w:t>
            </w:r>
            <w:r w:rsidRPr="0087334D">
              <w:rPr>
                <w:rFonts w:eastAsia="標楷體"/>
                <w:sz w:val="20"/>
              </w:rPr>
              <w:t>公告之排放係數。其中上游生產燃料過程中所產生之溫室氣體排放量亦應計入。</w:t>
            </w:r>
            <w:r w:rsidRPr="0087334D">
              <w:rPr>
                <w:rFonts w:eastAsia="標楷體"/>
                <w:sz w:val="20"/>
              </w:rPr>
              <w:t>WSA</w:t>
            </w:r>
            <w:r w:rsidRPr="0087334D">
              <w:rPr>
                <w:rFonts w:eastAsia="標楷體"/>
                <w:sz w:val="20"/>
              </w:rPr>
              <w:t>引用之排放係數如下：</w:t>
            </w:r>
          </w:p>
          <w:p w:rsidR="009B7B56" w:rsidRPr="0087334D" w:rsidRDefault="009B7B56" w:rsidP="0087334D">
            <w:pPr>
              <w:ind w:firstLineChars="88" w:firstLine="176"/>
              <w:rPr>
                <w:rFonts w:eastAsia="標楷體"/>
                <w:sz w:val="20"/>
              </w:rPr>
            </w:pPr>
            <w:r w:rsidRPr="0087334D">
              <w:rPr>
                <w:rFonts w:eastAsia="標楷體"/>
                <w:sz w:val="20"/>
              </w:rPr>
              <w:t>(1)</w:t>
            </w:r>
            <w:r w:rsidRPr="0087334D">
              <w:rPr>
                <w:rFonts w:eastAsia="標楷體"/>
                <w:sz w:val="20"/>
              </w:rPr>
              <w:t>燃料油：</w:t>
            </w:r>
            <w:r w:rsidRPr="0087334D">
              <w:rPr>
                <w:rFonts w:eastAsia="標楷體"/>
                <w:sz w:val="20"/>
              </w:rPr>
              <w:t>2.601</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p w:rsidR="009B7B56" w:rsidRPr="0087334D" w:rsidRDefault="009B7B56" w:rsidP="0087334D">
            <w:pPr>
              <w:ind w:firstLineChars="88" w:firstLine="176"/>
              <w:rPr>
                <w:rFonts w:eastAsia="標楷體"/>
                <w:sz w:val="20"/>
              </w:rPr>
            </w:pPr>
            <w:r w:rsidRPr="0087334D">
              <w:rPr>
                <w:rFonts w:eastAsia="標楷體"/>
                <w:sz w:val="20"/>
              </w:rPr>
              <w:t>(2)</w:t>
            </w:r>
            <w:r w:rsidRPr="0087334D">
              <w:rPr>
                <w:rFonts w:eastAsia="標楷體"/>
                <w:sz w:val="20"/>
              </w:rPr>
              <w:t>燃料油</w:t>
            </w:r>
            <w:r w:rsidRPr="0087334D">
              <w:rPr>
                <w:rFonts w:eastAsia="標楷體"/>
                <w:sz w:val="20"/>
              </w:rPr>
              <w:t>(</w:t>
            </w:r>
            <w:r w:rsidRPr="0087334D">
              <w:rPr>
                <w:rFonts w:eastAsia="標楷體"/>
                <w:sz w:val="20"/>
              </w:rPr>
              <w:t>上游</w:t>
            </w:r>
            <w:r w:rsidRPr="0087334D">
              <w:rPr>
                <w:rFonts w:eastAsia="標楷體"/>
                <w:sz w:val="20"/>
              </w:rPr>
              <w:t>)</w:t>
            </w:r>
            <w:r w:rsidRPr="0087334D">
              <w:rPr>
                <w:rFonts w:eastAsia="標楷體"/>
                <w:sz w:val="20"/>
              </w:rPr>
              <w:t>：</w:t>
            </w:r>
            <w:r w:rsidRPr="0087334D">
              <w:rPr>
                <w:rFonts w:eastAsia="標楷體"/>
                <w:sz w:val="20"/>
              </w:rPr>
              <w:t>0.247</w:t>
            </w:r>
            <w:r w:rsidRPr="0087334D">
              <w:rPr>
                <w:rFonts w:eastAsia="標楷體"/>
                <w:sz w:val="20"/>
              </w:rPr>
              <w:t>公噸</w:t>
            </w:r>
            <w:r w:rsidRPr="0087334D">
              <w:rPr>
                <w:rFonts w:eastAsia="標楷體"/>
                <w:sz w:val="20"/>
              </w:rPr>
              <w:t>CO</w:t>
            </w:r>
            <w:r w:rsidRPr="0087334D">
              <w:rPr>
                <w:rFonts w:eastAsia="標楷體"/>
                <w:sz w:val="20"/>
                <w:vertAlign w:val="subscript"/>
              </w:rPr>
              <w:t>2</w:t>
            </w:r>
            <w:r w:rsidRPr="0087334D">
              <w:rPr>
                <w:rFonts w:eastAsia="標楷體"/>
                <w:sz w:val="20"/>
              </w:rPr>
              <w:t xml:space="preserve"> /</w:t>
            </w:r>
            <w:r w:rsidRPr="0087334D">
              <w:rPr>
                <w:rFonts w:eastAsia="標楷體"/>
                <w:sz w:val="20"/>
              </w:rPr>
              <w:t>立方公尺</w:t>
            </w:r>
          </w:p>
        </w:tc>
        <w:tc>
          <w:tcPr>
            <w:tcW w:w="6332" w:type="dxa"/>
            <w:vMerge w:val="restart"/>
            <w:tcBorders>
              <w:top w:val="single" w:sz="4" w:space="0" w:color="000000"/>
              <w:left w:val="single" w:sz="4" w:space="0" w:color="000000"/>
              <w:bottom w:val="single" w:sz="4" w:space="0" w:color="000000"/>
              <w:right w:val="single" w:sz="4" w:space="0" w:color="000000"/>
            </w:tcBorders>
          </w:tcPr>
          <w:p w:rsidR="009B7B56" w:rsidRPr="0087334D" w:rsidRDefault="009B7B56" w:rsidP="0087334D">
            <w:pPr>
              <w:jc w:val="both"/>
              <w:rPr>
                <w:rFonts w:eastAsia="標楷體"/>
                <w:sz w:val="20"/>
              </w:rPr>
            </w:pPr>
            <w:r w:rsidRPr="0087334D">
              <w:rPr>
                <w:rFonts w:eastAsia="標楷體"/>
                <w:sz w:val="20"/>
              </w:rPr>
              <w:t>生產日報表、廠</w:t>
            </w:r>
            <w:proofErr w:type="gramStart"/>
            <w:r w:rsidRPr="0087334D">
              <w:rPr>
                <w:rFonts w:eastAsia="標楷體"/>
                <w:sz w:val="20"/>
              </w:rPr>
              <w:t>務</w:t>
            </w:r>
            <w:proofErr w:type="gramEnd"/>
            <w:r w:rsidRPr="0087334D">
              <w:rPr>
                <w:rFonts w:eastAsia="標楷體"/>
                <w:sz w:val="20"/>
              </w:rPr>
              <w:t>月報、會計報表、領用憑證、化驗報表、產品規格、購買憑證及熱值檢測報告</w:t>
            </w:r>
            <w:r w:rsidRPr="0087334D">
              <w:rPr>
                <w:rFonts w:eastAsia="標楷體"/>
                <w:sz w:val="20"/>
              </w:rPr>
              <w:t>/</w:t>
            </w:r>
            <w:r w:rsidRPr="0087334D">
              <w:rPr>
                <w:rFonts w:eastAsia="標楷體"/>
                <w:sz w:val="20"/>
              </w:rPr>
              <w:t>公證報告。</w:t>
            </w:r>
          </w:p>
          <w:p w:rsidR="009B7B56" w:rsidRPr="0087334D" w:rsidRDefault="009B7B56" w:rsidP="0087334D">
            <w:pPr>
              <w:tabs>
                <w:tab w:val="center" w:pos="4153"/>
                <w:tab w:val="right" w:pos="8306"/>
              </w:tabs>
              <w:snapToGrid w:val="0"/>
              <w:spacing w:line="240" w:lineRule="exact"/>
              <w:jc w:val="both"/>
              <w:rPr>
                <w:rFonts w:eastAsia="標楷體"/>
                <w:sz w:val="20"/>
              </w:rPr>
            </w:pPr>
          </w:p>
          <w:p w:rsidR="009B7B56" w:rsidRPr="0087334D" w:rsidRDefault="009B7B56" w:rsidP="0087334D">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rsidP="0087334D">
            <w:pPr>
              <w:snapToGrid w:val="0"/>
              <w:ind w:leftChars="46" w:left="136" w:hangingChars="13" w:hanging="26"/>
              <w:rPr>
                <w:rFonts w:eastAsia="標楷體"/>
                <w:sz w:val="20"/>
              </w:rPr>
            </w:pPr>
            <w:r w:rsidRPr="0087334D">
              <w:rPr>
                <w:rFonts w:eastAsia="標楷體"/>
                <w:sz w:val="20"/>
              </w:rPr>
              <w:t>1.</w:t>
            </w:r>
            <w:r w:rsidRPr="0087334D">
              <w:rPr>
                <w:rFonts w:eastAsia="標楷體"/>
              </w:rPr>
              <w:t xml:space="preserve"> </w:t>
            </w:r>
            <w:r w:rsidRPr="0087334D">
              <w:rPr>
                <w:rFonts w:eastAsia="標楷體"/>
                <w:sz w:val="20"/>
              </w:rPr>
              <w:t>一貫煉鋼</w:t>
            </w:r>
            <w:proofErr w:type="gramStart"/>
            <w:r w:rsidRPr="0087334D">
              <w:rPr>
                <w:rFonts w:eastAsia="標楷體"/>
                <w:sz w:val="20"/>
              </w:rPr>
              <w:t>鋼</w:t>
            </w:r>
            <w:proofErr w:type="gramEnd"/>
            <w:r w:rsidRPr="0087334D">
              <w:rPr>
                <w:rFonts w:eastAsia="標楷體"/>
                <w:sz w:val="20"/>
              </w:rPr>
              <w:t>胚之溫室氣體計算種類為</w:t>
            </w:r>
            <w:r w:rsidRPr="0087334D">
              <w:rPr>
                <w:rFonts w:eastAsia="標楷體"/>
                <w:sz w:val="20"/>
              </w:rPr>
              <w:t>CO2</w:t>
            </w:r>
            <w:r w:rsidRPr="0087334D">
              <w:rPr>
                <w:rFonts w:eastAsia="標楷體"/>
                <w:sz w:val="20"/>
              </w:rPr>
              <w:t>。</w:t>
            </w:r>
          </w:p>
          <w:p w:rsidR="009B7B56" w:rsidRPr="0087334D" w:rsidRDefault="009B7B56" w:rsidP="0087334D">
            <w:pPr>
              <w:snapToGrid w:val="0"/>
              <w:ind w:leftChars="46" w:left="206" w:hangingChars="48" w:hanging="96"/>
              <w:rPr>
                <w:rFonts w:eastAsia="標楷體"/>
                <w:sz w:val="20"/>
                <w:lang w:bidi="ta-IN"/>
              </w:rPr>
            </w:pPr>
            <w:r w:rsidRPr="0087334D">
              <w:rPr>
                <w:rFonts w:eastAsia="標楷體"/>
                <w:sz w:val="20"/>
              </w:rPr>
              <w:t>2.</w:t>
            </w:r>
            <w:r w:rsidRPr="0087334D">
              <w:rPr>
                <w:rFonts w:eastAsia="標楷體"/>
                <w:sz w:val="20"/>
              </w:rPr>
              <w:t>活動強度分配方式如下：</w:t>
            </w:r>
            <w:r w:rsidRPr="0087334D">
              <w:rPr>
                <w:rFonts w:eastAsia="標楷體"/>
                <w:sz w:val="20"/>
                <w:lang w:bidi="ta-IN"/>
              </w:rPr>
              <w:t>分配方式僅在無法明確界定各使用量的情況下使用，各項使用量之分配方式仍可依照各廠適宜方式作分配，但須符合可查證之原則。以碳鋼</w:t>
            </w:r>
            <w:proofErr w:type="gramStart"/>
            <w:r w:rsidRPr="0087334D">
              <w:rPr>
                <w:rFonts w:eastAsia="標楷體"/>
                <w:sz w:val="20"/>
                <w:lang w:bidi="ta-IN"/>
              </w:rPr>
              <w:t>鋼胚運</w:t>
            </w:r>
            <w:proofErr w:type="gramEnd"/>
            <w:r w:rsidRPr="0087334D">
              <w:rPr>
                <w:rFonts w:eastAsia="標楷體"/>
                <w:sz w:val="20"/>
                <w:lang w:bidi="ta-IN"/>
              </w:rPr>
              <w:t>具燃料使用為例，說明如下：</w:t>
            </w:r>
          </w:p>
          <w:p w:rsidR="009B7B56" w:rsidRPr="0087334D" w:rsidRDefault="009B7B56" w:rsidP="0087334D">
            <w:pPr>
              <w:jc w:val="both"/>
              <w:rPr>
                <w:rFonts w:eastAsia="標楷體"/>
                <w:sz w:val="20"/>
              </w:rPr>
            </w:pPr>
            <w:r w:rsidRPr="0087334D">
              <w:rPr>
                <w:rFonts w:eastAsia="標楷體"/>
                <w:position w:val="-26"/>
                <w:sz w:val="20"/>
              </w:rPr>
              <w:object w:dxaOrig="6060" w:dyaOrig="540">
                <v:shape id="_x0000_i1031" type="#_x0000_t75" style="width:303.05pt;height:26.85pt" o:ole="">
                  <v:imagedata r:id="rId25" o:title=""/>
                </v:shape>
                <o:OLEObject Type="Embed" ProgID="Equation.3" ShapeID="_x0000_i1031" DrawAspect="Content" ObjectID="_1503843417" r:id="rId26"/>
              </w:object>
            </w:r>
          </w:p>
        </w:tc>
      </w:tr>
      <w:tr w:rsidR="009B7B56" w:rsidRPr="0087334D" w:rsidTr="0087334D">
        <w:trPr>
          <w:trHeight w:val="1069"/>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電弧爐製程</w:t>
            </w:r>
          </w:p>
          <w:p w:rsidR="009B7B56" w:rsidRPr="0087334D" w:rsidRDefault="009B7B56" w:rsidP="0087334D">
            <w:pPr>
              <w:jc w:val="center"/>
              <w:rPr>
                <w:rFonts w:eastAsia="標楷體"/>
                <w:sz w:val="20"/>
              </w:rPr>
            </w:pPr>
            <w:r w:rsidRPr="0087334D">
              <w:rPr>
                <w:rFonts w:eastAsia="標楷體"/>
                <w:sz w:val="20"/>
              </w:rPr>
              <w:t>碳鋼</w:t>
            </w:r>
            <w:proofErr w:type="gramStart"/>
            <w:r w:rsidRPr="0087334D">
              <w:rPr>
                <w:rFonts w:eastAsia="標楷體"/>
                <w:sz w:val="20"/>
              </w:rPr>
              <w:t>鋼</w:t>
            </w:r>
            <w:proofErr w:type="gramEnd"/>
            <w:r w:rsidRPr="0087334D">
              <w:rPr>
                <w:rFonts w:eastAsia="標楷體"/>
                <w:sz w:val="20"/>
              </w:rPr>
              <w:t>胚</w:t>
            </w:r>
          </w:p>
        </w:tc>
        <w:tc>
          <w:tcPr>
            <w:tcW w:w="2977" w:type="dxa"/>
            <w:vMerge w:val="restart"/>
            <w:tcBorders>
              <w:top w:val="single" w:sz="4" w:space="0" w:color="auto"/>
              <w:left w:val="single" w:sz="4" w:space="0" w:color="000000"/>
              <w:bottom w:val="single" w:sz="4" w:space="0" w:color="000000"/>
              <w:right w:val="single" w:sz="4" w:space="0" w:color="000000"/>
            </w:tcBorders>
            <w:hideMark/>
          </w:tcPr>
          <w:p w:rsidR="009B7B56" w:rsidRPr="0087334D" w:rsidRDefault="009B7B56" w:rsidP="0087334D">
            <w:pPr>
              <w:rPr>
                <w:rFonts w:eastAsia="標楷體"/>
                <w:sz w:val="20"/>
              </w:rPr>
            </w:pPr>
            <w:r w:rsidRPr="0087334D">
              <w:rPr>
                <w:rFonts w:eastAsia="標楷體"/>
                <w:sz w:val="20"/>
              </w:rPr>
              <w:t>具有控制權之運具所使用之燃料年使用量，並分別算之。</w:t>
            </w:r>
          </w:p>
        </w:tc>
        <w:tc>
          <w:tcPr>
            <w:tcW w:w="4394" w:type="dxa"/>
            <w:vMerge w:val="restart"/>
            <w:tcBorders>
              <w:top w:val="single" w:sz="4" w:space="0" w:color="auto"/>
              <w:left w:val="single" w:sz="4" w:space="0" w:color="000000"/>
              <w:bottom w:val="single" w:sz="4" w:space="0" w:color="000000"/>
              <w:right w:val="single" w:sz="4" w:space="0" w:color="000000"/>
            </w:tcBorders>
            <w:hideMark/>
          </w:tcPr>
          <w:p w:rsidR="009B7B56" w:rsidRPr="0087334D" w:rsidRDefault="009B7B56" w:rsidP="0087334D">
            <w:pPr>
              <w:tabs>
                <w:tab w:val="center" w:pos="4153"/>
                <w:tab w:val="right" w:pos="8306"/>
              </w:tabs>
              <w:snapToGrid w:val="0"/>
              <w:spacing w:line="240" w:lineRule="exact"/>
              <w:jc w:val="both"/>
              <w:rPr>
                <w:rFonts w:eastAsia="標楷體"/>
                <w:sz w:val="20"/>
              </w:rPr>
            </w:pPr>
            <w:r w:rsidRPr="0087334D">
              <w:rPr>
                <w:rFonts w:eastAsia="標楷體"/>
                <w:sz w:val="20"/>
              </w:rPr>
              <w:t>排放係數以原始係數</w:t>
            </w:r>
            <w:r w:rsidRPr="0087334D">
              <w:rPr>
                <w:rFonts w:eastAsia="標楷體"/>
                <w:sz w:val="20"/>
              </w:rPr>
              <w:t>×</w:t>
            </w:r>
            <w:r w:rsidRPr="0087334D">
              <w:rPr>
                <w:rFonts w:eastAsia="標楷體"/>
                <w:sz w:val="20"/>
              </w:rPr>
              <w:t>熱值計算。</w:t>
            </w:r>
          </w:p>
          <w:p w:rsidR="009B7B56" w:rsidRPr="0087334D" w:rsidRDefault="009B7B56" w:rsidP="0087334D">
            <w:pPr>
              <w:tabs>
                <w:tab w:val="center" w:pos="4153"/>
                <w:tab w:val="right" w:pos="8306"/>
              </w:tabs>
              <w:snapToGrid w:val="0"/>
              <w:spacing w:line="240" w:lineRule="exact"/>
              <w:ind w:left="240" w:hangingChars="120" w:hanging="240"/>
              <w:jc w:val="both"/>
              <w:rPr>
                <w:rFonts w:eastAsia="標楷體"/>
                <w:sz w:val="20"/>
              </w:rPr>
            </w:pPr>
            <w:r w:rsidRPr="0087334D">
              <w:rPr>
                <w:rFonts w:eastAsia="標楷體"/>
                <w:sz w:val="20"/>
              </w:rPr>
              <w:t xml:space="preserve">1. </w:t>
            </w:r>
            <w:r w:rsidRPr="0087334D">
              <w:rPr>
                <w:rFonts w:eastAsia="標楷體"/>
                <w:sz w:val="20"/>
              </w:rPr>
              <w:t>前述原始係數，採用國家溫室氣體登錄平台所登載溫室氣體排放係數管理表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之原始係數；未列於前述管理表之燃料，則採用政府間氣候變遷專家小組</w:t>
            </w:r>
            <w:r w:rsidRPr="0087334D">
              <w:rPr>
                <w:rFonts w:eastAsia="標楷體"/>
              </w:rPr>
              <w:t>(</w:t>
            </w:r>
            <w:r w:rsidRPr="0087334D">
              <w:rPr>
                <w:rFonts w:eastAsia="標楷體"/>
                <w:sz w:val="20"/>
              </w:rPr>
              <w:t>IPCC)</w:t>
            </w:r>
            <w:r w:rsidRPr="0087334D">
              <w:rPr>
                <w:rFonts w:eastAsia="標楷體"/>
                <w:sz w:val="20"/>
              </w:rPr>
              <w:t>國家清冊指南</w:t>
            </w:r>
            <w:r w:rsidRPr="0087334D">
              <w:rPr>
                <w:rFonts w:eastAsia="標楷體"/>
                <w:sz w:val="20"/>
              </w:rPr>
              <w:t>(2006)</w:t>
            </w:r>
            <w:r w:rsidRPr="0087334D">
              <w:rPr>
                <w:rFonts w:eastAsia="標楷體"/>
                <w:sz w:val="20"/>
              </w:rPr>
              <w:t>之排放係數。</w:t>
            </w:r>
          </w:p>
          <w:p w:rsidR="009B7B56" w:rsidRPr="0087334D" w:rsidRDefault="009B7B56" w:rsidP="0087334D">
            <w:pPr>
              <w:tabs>
                <w:tab w:val="center" w:pos="4153"/>
                <w:tab w:val="right" w:pos="8306"/>
              </w:tabs>
              <w:snapToGrid w:val="0"/>
              <w:spacing w:line="240" w:lineRule="exact"/>
              <w:ind w:left="240" w:hangingChars="120" w:hanging="240"/>
              <w:jc w:val="both"/>
              <w:rPr>
                <w:rFonts w:eastAsia="標楷體"/>
                <w:sz w:val="20"/>
              </w:rPr>
            </w:pPr>
            <w:r w:rsidRPr="0087334D">
              <w:rPr>
                <w:rFonts w:eastAsia="標楷體"/>
                <w:sz w:val="20"/>
              </w:rPr>
              <w:t xml:space="preserve">2. </w:t>
            </w:r>
            <w:r w:rsidRPr="0087334D">
              <w:rPr>
                <w:rFonts w:eastAsia="標楷體"/>
                <w:sz w:val="20"/>
              </w:rPr>
              <w:t>前述熱值應</w:t>
            </w:r>
            <w:proofErr w:type="gramStart"/>
            <w:r w:rsidRPr="0087334D">
              <w:rPr>
                <w:rFonts w:eastAsia="標楷體"/>
                <w:sz w:val="20"/>
              </w:rPr>
              <w:t>採</w:t>
            </w:r>
            <w:proofErr w:type="gramEnd"/>
            <w:r w:rsidRPr="0087334D">
              <w:rPr>
                <w:rFonts w:eastAsia="標楷體"/>
                <w:sz w:val="20"/>
              </w:rPr>
              <w:t>低位熱值，並依以下優先順序進行計算：</w:t>
            </w:r>
          </w:p>
          <w:p w:rsidR="009B7B56" w:rsidRPr="0087334D" w:rsidRDefault="009B7B56" w:rsidP="0087334D">
            <w:pPr>
              <w:tabs>
                <w:tab w:val="center" w:pos="4153"/>
                <w:tab w:val="right" w:pos="8306"/>
              </w:tabs>
              <w:snapToGrid w:val="0"/>
              <w:spacing w:line="240" w:lineRule="exact"/>
              <w:ind w:leftChars="101" w:left="242" w:firstLineChars="100" w:firstLine="200"/>
              <w:jc w:val="both"/>
              <w:rPr>
                <w:rFonts w:eastAsia="標楷體"/>
                <w:sz w:val="20"/>
              </w:rPr>
            </w:pPr>
            <w:r w:rsidRPr="0087334D">
              <w:rPr>
                <w:rFonts w:eastAsia="標楷體"/>
                <w:sz w:val="20"/>
              </w:rPr>
              <w:t>(1)</w:t>
            </w:r>
            <w:r w:rsidRPr="0087334D">
              <w:rPr>
                <w:rFonts w:eastAsia="標楷體"/>
                <w:sz w:val="20"/>
              </w:rPr>
              <w:t>自廠檢測之低位熱值；</w:t>
            </w:r>
          </w:p>
          <w:p w:rsidR="009B7B56" w:rsidRPr="0087334D" w:rsidRDefault="009B7B56" w:rsidP="0087334D">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(2)</w:t>
            </w:r>
            <w:r w:rsidRPr="0087334D">
              <w:rPr>
                <w:rFonts w:eastAsia="標楷體"/>
                <w:sz w:val="20"/>
              </w:rPr>
              <w:t>買賣雙方協議同意之第三者實驗室檢測報告或公證報告之低位熱值；</w:t>
            </w:r>
          </w:p>
          <w:p w:rsidR="009B7B56" w:rsidRPr="0087334D" w:rsidRDefault="009B7B56" w:rsidP="0087334D">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(3)</w:t>
            </w:r>
            <w:r w:rsidRPr="0087334D">
              <w:rPr>
                <w:rFonts w:eastAsia="標楷體"/>
                <w:sz w:val="20"/>
              </w:rPr>
              <w:t>賣方提供檢測報告或公證報告之低位熱值；</w:t>
            </w:r>
          </w:p>
          <w:p w:rsidR="009B7B56" w:rsidRPr="0087334D" w:rsidRDefault="009B7B56" w:rsidP="0087334D">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lastRenderedPageBreak/>
              <w:t>(4)</w:t>
            </w:r>
            <w:r w:rsidRPr="0087334D">
              <w:rPr>
                <w:rFonts w:eastAsia="標楷體"/>
                <w:sz w:val="20"/>
              </w:rPr>
              <w:t>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之熱值。</w:t>
            </w:r>
          </w:p>
          <w:p w:rsidR="009B7B56" w:rsidRPr="0087334D" w:rsidRDefault="009B7B56" w:rsidP="0087334D">
            <w:pPr>
              <w:tabs>
                <w:tab w:val="center" w:pos="4153"/>
                <w:tab w:val="right" w:pos="8306"/>
              </w:tabs>
              <w:snapToGrid w:val="0"/>
              <w:spacing w:line="240" w:lineRule="exact"/>
              <w:jc w:val="both"/>
              <w:rPr>
                <w:rFonts w:eastAsia="標楷體"/>
                <w:sz w:val="20"/>
              </w:rPr>
            </w:pPr>
            <w:r w:rsidRPr="0087334D">
              <w:rPr>
                <w:rFonts w:eastAsia="標楷體"/>
                <w:sz w:val="20"/>
              </w:rPr>
              <w:t>3.</w:t>
            </w:r>
            <w:r w:rsidRPr="0087334D">
              <w:rPr>
                <w:rFonts w:eastAsia="標楷體"/>
                <w:sz w:val="20"/>
              </w:rPr>
              <w:t>倘涉及高低位熱值轉換者，轉換公式如下：</w:t>
            </w:r>
          </w:p>
          <w:p w:rsidR="009B7B56" w:rsidRPr="0087334D" w:rsidRDefault="009B7B56" w:rsidP="0087334D">
            <w:pPr>
              <w:tabs>
                <w:tab w:val="center" w:pos="4153"/>
                <w:tab w:val="right" w:pos="8306"/>
              </w:tabs>
              <w:snapToGrid w:val="0"/>
              <w:spacing w:line="240" w:lineRule="exact"/>
              <w:ind w:leftChars="189" w:left="454"/>
              <w:jc w:val="both"/>
              <w:rPr>
                <w:rFonts w:eastAsia="標楷體"/>
                <w:sz w:val="20"/>
              </w:rPr>
            </w:pPr>
            <w:r w:rsidRPr="0087334D">
              <w:rPr>
                <w:rFonts w:eastAsia="標楷體"/>
                <w:sz w:val="20"/>
              </w:rPr>
              <w:t>低位熱值＝高位熱值</w:t>
            </w:r>
            <w:r w:rsidRPr="0087334D">
              <w:rPr>
                <w:rFonts w:eastAsia="標楷體"/>
                <w:sz w:val="20"/>
              </w:rPr>
              <w:t>×</w:t>
            </w:r>
            <w:r w:rsidRPr="0087334D">
              <w:rPr>
                <w:rFonts w:eastAsia="標楷體"/>
                <w:sz w:val="20"/>
              </w:rPr>
              <w:t>轉換因子，前述轉換因子於固態與液態燃料為</w:t>
            </w:r>
            <w:r w:rsidRPr="0087334D">
              <w:rPr>
                <w:rFonts w:eastAsia="標楷體"/>
                <w:sz w:val="20"/>
              </w:rPr>
              <w:t>0.95</w:t>
            </w:r>
            <w:r w:rsidRPr="0087334D">
              <w:rPr>
                <w:rFonts w:eastAsia="標楷體"/>
                <w:sz w:val="20"/>
              </w:rPr>
              <w:t>，氣態燃料為</w:t>
            </w:r>
            <w:r w:rsidRPr="0087334D">
              <w:rPr>
                <w:rFonts w:eastAsia="標楷體"/>
                <w:sz w:val="20"/>
              </w:rPr>
              <w:t>0.90</w:t>
            </w:r>
            <w:r w:rsidRPr="0087334D">
              <w:rPr>
                <w:rFonts w:eastAsia="標楷體"/>
                <w:sz w:val="20"/>
              </w:rPr>
              <w:t>。</w:t>
            </w: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1069"/>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電弧爐製程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w:t>
            </w:r>
            <w:proofErr w:type="gramStart"/>
            <w:r w:rsidRPr="0087334D">
              <w:rPr>
                <w:rFonts w:eastAsia="標楷體"/>
                <w:sz w:val="20"/>
              </w:rPr>
              <w:t>鋼</w:t>
            </w:r>
            <w:proofErr w:type="gramEnd"/>
            <w:r w:rsidRPr="0087334D">
              <w:rPr>
                <w:rFonts w:eastAsia="標楷體"/>
                <w:sz w:val="20"/>
              </w:rPr>
              <w:t>胚</w:t>
            </w:r>
          </w:p>
        </w:tc>
        <w:tc>
          <w:tcPr>
            <w:tcW w:w="7371"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1069"/>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H</w:t>
            </w:r>
            <w:r w:rsidRPr="0087334D">
              <w:rPr>
                <w:rFonts w:eastAsia="標楷體"/>
                <w:sz w:val="20"/>
              </w:rPr>
              <w:t>型鋼</w:t>
            </w:r>
          </w:p>
        </w:tc>
        <w:tc>
          <w:tcPr>
            <w:tcW w:w="7371"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1069"/>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鋼熱軋鋼</w:t>
            </w:r>
            <w:proofErr w:type="gramStart"/>
            <w:r w:rsidRPr="0087334D">
              <w:rPr>
                <w:rFonts w:eastAsia="標楷體"/>
                <w:sz w:val="20"/>
              </w:rPr>
              <w:t>捲</w:t>
            </w:r>
            <w:proofErr w:type="gramEnd"/>
            <w:r w:rsidRPr="0087334D">
              <w:rPr>
                <w:rFonts w:eastAsia="標楷體"/>
                <w:sz w:val="20"/>
              </w:rPr>
              <w:t>(</w:t>
            </w:r>
            <w:r w:rsidRPr="0087334D">
              <w:rPr>
                <w:rFonts w:eastAsia="標楷體"/>
                <w:sz w:val="20"/>
              </w:rPr>
              <w:t>板</w:t>
            </w:r>
            <w:r w:rsidRPr="0087334D">
              <w:rPr>
                <w:rFonts w:eastAsia="標楷體"/>
                <w:sz w:val="20"/>
              </w:rPr>
              <w:t>)</w:t>
            </w:r>
          </w:p>
        </w:tc>
        <w:tc>
          <w:tcPr>
            <w:tcW w:w="7371"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73"/>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lastRenderedPageBreak/>
              <w:t>逸散排放源</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一貫煉鋼製程鋼胚</w:t>
            </w:r>
          </w:p>
        </w:tc>
        <w:tc>
          <w:tcPr>
            <w:tcW w:w="2977" w:type="dxa"/>
            <w:tcBorders>
              <w:top w:val="single" w:sz="4" w:space="0" w:color="000000"/>
              <w:left w:val="single" w:sz="4" w:space="0" w:color="000000"/>
              <w:bottom w:val="single" w:sz="4" w:space="0" w:color="auto"/>
              <w:right w:val="single" w:sz="4" w:space="0" w:color="000000"/>
            </w:tcBorders>
            <w:hideMark/>
          </w:tcPr>
          <w:p w:rsidR="009B7B56" w:rsidRPr="0087334D" w:rsidRDefault="009B7B56" w:rsidP="0087334D">
            <w:pPr>
              <w:tabs>
                <w:tab w:val="left" w:pos="1080"/>
              </w:tabs>
              <w:snapToGrid w:val="0"/>
              <w:spacing w:afterLines="50" w:after="120" w:line="240" w:lineRule="atLeast"/>
              <w:jc w:val="both"/>
              <w:rPr>
                <w:rFonts w:eastAsia="標楷體"/>
                <w:sz w:val="20"/>
              </w:rPr>
            </w:pPr>
            <w:r w:rsidRPr="0087334D">
              <w:rPr>
                <w:rFonts w:eastAsia="標楷體"/>
                <w:sz w:val="20"/>
              </w:rPr>
              <w:t>不</w:t>
            </w:r>
            <w:proofErr w:type="gramStart"/>
            <w:r w:rsidRPr="0087334D">
              <w:rPr>
                <w:rFonts w:eastAsia="標楷體"/>
                <w:sz w:val="20"/>
              </w:rPr>
              <w:t>計算逸</w:t>
            </w:r>
            <w:proofErr w:type="gramEnd"/>
            <w:r w:rsidRPr="0087334D">
              <w:rPr>
                <w:rFonts w:eastAsia="標楷體"/>
                <w:sz w:val="20"/>
              </w:rPr>
              <w:t>散排放源</w:t>
            </w:r>
          </w:p>
        </w:tc>
        <w:tc>
          <w:tcPr>
            <w:tcW w:w="4394" w:type="dxa"/>
            <w:tcBorders>
              <w:top w:val="single" w:sz="4" w:space="0" w:color="000000"/>
              <w:left w:val="single" w:sz="4" w:space="0" w:color="000000"/>
              <w:bottom w:val="single" w:sz="4" w:space="0" w:color="auto"/>
              <w:right w:val="single" w:sz="4" w:space="0" w:color="000000"/>
            </w:tcBorders>
            <w:vAlign w:val="center"/>
            <w:hideMark/>
          </w:tcPr>
          <w:p w:rsidR="009B7B56" w:rsidRPr="0087334D" w:rsidRDefault="009B7B56" w:rsidP="0087334D">
            <w:pPr>
              <w:snapToGrid w:val="0"/>
              <w:spacing w:afterLines="50" w:after="120" w:line="180" w:lineRule="atLeast"/>
              <w:ind w:left="2"/>
              <w:jc w:val="center"/>
              <w:rPr>
                <w:rFonts w:eastAsia="標楷體"/>
                <w:sz w:val="20"/>
              </w:rPr>
            </w:pPr>
            <w:r w:rsidRPr="0087334D">
              <w:rPr>
                <w:rFonts w:eastAsia="標楷體"/>
                <w:sz w:val="20"/>
              </w:rPr>
              <w:t>─</w:t>
            </w:r>
          </w:p>
        </w:tc>
        <w:tc>
          <w:tcPr>
            <w:tcW w:w="6332" w:type="dxa"/>
            <w:tcBorders>
              <w:top w:val="single" w:sz="4" w:space="0" w:color="000000"/>
              <w:left w:val="single" w:sz="4" w:space="0" w:color="000000"/>
              <w:bottom w:val="single" w:sz="4" w:space="0" w:color="auto"/>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w:t>
            </w:r>
          </w:p>
        </w:tc>
      </w:tr>
      <w:tr w:rsidR="009B7B56" w:rsidRPr="0087334D" w:rsidTr="0087334D">
        <w:trPr>
          <w:trHeight w:val="275"/>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電弧爐製程</w:t>
            </w:r>
          </w:p>
          <w:p w:rsidR="009B7B56" w:rsidRPr="0087334D" w:rsidRDefault="009B7B56" w:rsidP="0087334D">
            <w:pPr>
              <w:jc w:val="center"/>
              <w:rPr>
                <w:rFonts w:eastAsia="標楷體"/>
                <w:sz w:val="20"/>
              </w:rPr>
            </w:pPr>
            <w:r w:rsidRPr="0087334D">
              <w:rPr>
                <w:rFonts w:eastAsia="標楷體"/>
                <w:sz w:val="20"/>
              </w:rPr>
              <w:t>碳鋼</w:t>
            </w:r>
            <w:proofErr w:type="gramStart"/>
            <w:r w:rsidRPr="0087334D">
              <w:rPr>
                <w:rFonts w:eastAsia="標楷體"/>
                <w:sz w:val="20"/>
              </w:rPr>
              <w:t>鋼</w:t>
            </w:r>
            <w:proofErr w:type="gramEnd"/>
            <w:r w:rsidRPr="0087334D">
              <w:rPr>
                <w:rFonts w:eastAsia="標楷體"/>
                <w:sz w:val="20"/>
              </w:rPr>
              <w:t>胚</w:t>
            </w:r>
          </w:p>
        </w:tc>
        <w:tc>
          <w:tcPr>
            <w:tcW w:w="2977" w:type="dxa"/>
            <w:vMerge w:val="restart"/>
            <w:tcBorders>
              <w:top w:val="single" w:sz="4" w:space="0" w:color="auto"/>
              <w:left w:val="single" w:sz="4" w:space="0" w:color="000000"/>
              <w:bottom w:val="single" w:sz="4" w:space="0" w:color="auto"/>
              <w:right w:val="single" w:sz="4" w:space="0" w:color="000000"/>
            </w:tcBorders>
            <w:hideMark/>
          </w:tcPr>
          <w:p w:rsidR="009B7B56" w:rsidRPr="0087334D" w:rsidRDefault="009B7B56" w:rsidP="0087334D">
            <w:pPr>
              <w:tabs>
                <w:tab w:val="left" w:pos="1080"/>
              </w:tabs>
              <w:snapToGrid w:val="0"/>
              <w:spacing w:afterLines="50" w:after="120" w:line="240" w:lineRule="atLeast"/>
              <w:jc w:val="both"/>
              <w:rPr>
                <w:rFonts w:eastAsia="標楷體"/>
                <w:sz w:val="20"/>
              </w:rPr>
            </w:pPr>
            <w:r w:rsidRPr="0087334D">
              <w:rPr>
                <w:rFonts w:eastAsia="標楷體"/>
                <w:sz w:val="20"/>
              </w:rPr>
              <w:t>包含化糞池</w:t>
            </w:r>
            <w:proofErr w:type="gramStart"/>
            <w:r w:rsidRPr="0087334D">
              <w:rPr>
                <w:rFonts w:eastAsia="標楷體"/>
                <w:sz w:val="20"/>
              </w:rPr>
              <w:t>年逸散量</w:t>
            </w:r>
            <w:proofErr w:type="gramEnd"/>
            <w:r w:rsidRPr="0087334D">
              <w:rPr>
                <w:rFonts w:eastAsia="標楷體"/>
                <w:sz w:val="20"/>
              </w:rPr>
              <w:t>、二氧化碳滅火器</w:t>
            </w:r>
            <w:proofErr w:type="gramStart"/>
            <w:r w:rsidRPr="0087334D">
              <w:rPr>
                <w:rFonts w:eastAsia="標楷體"/>
                <w:sz w:val="20"/>
              </w:rPr>
              <w:t>年逸散量</w:t>
            </w:r>
            <w:proofErr w:type="gramEnd"/>
            <w:r w:rsidRPr="0087334D">
              <w:rPr>
                <w:rFonts w:eastAsia="標楷體"/>
                <w:sz w:val="20"/>
              </w:rPr>
              <w:t>及</w:t>
            </w:r>
            <w:proofErr w:type="gramStart"/>
            <w:r w:rsidRPr="0087334D">
              <w:rPr>
                <w:rFonts w:eastAsia="標楷體"/>
                <w:sz w:val="20"/>
              </w:rPr>
              <w:t>冷媒年填充</w:t>
            </w:r>
            <w:proofErr w:type="gramEnd"/>
            <w:r w:rsidRPr="0087334D">
              <w:rPr>
                <w:rFonts w:eastAsia="標楷體"/>
                <w:sz w:val="20"/>
              </w:rPr>
              <w:t>量。</w:t>
            </w:r>
          </w:p>
        </w:tc>
        <w:tc>
          <w:tcPr>
            <w:tcW w:w="4394" w:type="dxa"/>
            <w:vMerge w:val="restart"/>
            <w:tcBorders>
              <w:top w:val="single" w:sz="4" w:space="0" w:color="auto"/>
              <w:left w:val="single" w:sz="4" w:space="0" w:color="000000"/>
              <w:bottom w:val="single" w:sz="4" w:space="0" w:color="000000"/>
              <w:right w:val="single" w:sz="4" w:space="0" w:color="000000"/>
            </w:tcBorders>
          </w:tcPr>
          <w:p w:rsidR="009B7B56" w:rsidRPr="0087334D" w:rsidRDefault="009B7B56" w:rsidP="0087334D">
            <w:pPr>
              <w:rPr>
                <w:rFonts w:eastAsia="標楷體"/>
                <w:sz w:val="20"/>
              </w:rPr>
            </w:pPr>
            <w:r w:rsidRPr="0087334D">
              <w:rPr>
                <w:rFonts w:eastAsia="標楷體"/>
                <w:sz w:val="20"/>
              </w:rPr>
              <w:t>應依國家溫室氣體登錄平台所登載溫室氣體排放係數管理表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proofErr w:type="gramStart"/>
            <w:r w:rsidRPr="0087334D">
              <w:rPr>
                <w:rFonts w:eastAsia="標楷體"/>
                <w:sz w:val="20"/>
              </w:rPr>
              <w:t>之逸散</w:t>
            </w:r>
            <w:proofErr w:type="gramEnd"/>
            <w:r w:rsidRPr="0087334D">
              <w:rPr>
                <w:rFonts w:eastAsia="標楷體"/>
                <w:sz w:val="20"/>
              </w:rPr>
              <w:t>排放源規定之方式進行計算，並引用其排放係數。</w:t>
            </w:r>
          </w:p>
          <w:p w:rsidR="009B7B56" w:rsidRPr="0087334D" w:rsidRDefault="009B7B56" w:rsidP="0087334D">
            <w:pPr>
              <w:ind w:left="176" w:hangingChars="88" w:hanging="176"/>
              <w:rPr>
                <w:rFonts w:eastAsia="標楷體"/>
                <w:sz w:val="20"/>
              </w:rPr>
            </w:pPr>
          </w:p>
          <w:p w:rsidR="009B7B56" w:rsidRPr="0087334D" w:rsidRDefault="009B7B56" w:rsidP="0087334D">
            <w:pPr>
              <w:jc w:val="center"/>
              <w:rPr>
                <w:rFonts w:eastAsia="標楷體"/>
                <w:sz w:val="20"/>
              </w:rPr>
            </w:pPr>
          </w:p>
        </w:tc>
        <w:tc>
          <w:tcPr>
            <w:tcW w:w="6332" w:type="dxa"/>
            <w:vMerge w:val="restart"/>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jc w:val="both"/>
              <w:rPr>
                <w:rFonts w:eastAsia="標楷體"/>
                <w:sz w:val="20"/>
              </w:rPr>
            </w:pPr>
            <w:r w:rsidRPr="0087334D">
              <w:rPr>
                <w:rFonts w:eastAsia="標楷體"/>
                <w:sz w:val="20"/>
              </w:rPr>
              <w:t>生產日報表、廠</w:t>
            </w:r>
            <w:proofErr w:type="gramStart"/>
            <w:r w:rsidRPr="0087334D">
              <w:rPr>
                <w:rFonts w:eastAsia="標楷體"/>
                <w:sz w:val="20"/>
              </w:rPr>
              <w:t>務</w:t>
            </w:r>
            <w:proofErr w:type="gramEnd"/>
            <w:r w:rsidRPr="0087334D">
              <w:rPr>
                <w:rFonts w:eastAsia="標楷體"/>
                <w:sz w:val="20"/>
              </w:rPr>
              <w:t>月報、會計報表、領用憑證、化驗報表、產品規格、購買憑證、年報及熱值檢測報告</w:t>
            </w:r>
            <w:r w:rsidRPr="0087334D">
              <w:rPr>
                <w:rFonts w:eastAsia="標楷體"/>
                <w:sz w:val="20"/>
              </w:rPr>
              <w:t>/</w:t>
            </w:r>
            <w:r w:rsidRPr="0087334D">
              <w:rPr>
                <w:rFonts w:eastAsia="標楷體"/>
                <w:sz w:val="20"/>
              </w:rPr>
              <w:t>公證報告。</w:t>
            </w:r>
          </w:p>
          <w:p w:rsidR="009B7B56" w:rsidRPr="0087334D" w:rsidRDefault="009B7B56" w:rsidP="0087334D">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rsidP="0087334D">
            <w:pPr>
              <w:ind w:leftChars="65" w:left="386" w:hangingChars="115" w:hanging="230"/>
              <w:jc w:val="both"/>
              <w:rPr>
                <w:rFonts w:eastAsia="標楷體"/>
                <w:sz w:val="20"/>
                <w:lang w:bidi="ta-IN"/>
              </w:rPr>
            </w:pPr>
            <w:r w:rsidRPr="0087334D">
              <w:rPr>
                <w:rFonts w:eastAsia="標楷體"/>
                <w:sz w:val="20"/>
              </w:rPr>
              <w:t>1.</w:t>
            </w:r>
            <w:r w:rsidRPr="0087334D">
              <w:rPr>
                <w:rFonts w:eastAsia="標楷體"/>
                <w:sz w:val="20"/>
              </w:rPr>
              <w:t>活動強度分配方式如下：</w:t>
            </w:r>
            <w:r w:rsidRPr="0087334D">
              <w:rPr>
                <w:rFonts w:eastAsia="標楷體"/>
                <w:sz w:val="20"/>
                <w:lang w:bidi="ta-IN"/>
              </w:rPr>
              <w:t>分配方式僅在無法明確界定各使用量的情況下使用，各項使用量之分配方式仍可依照各廠適宜方式作分配，但須符合可查證之原則。</w:t>
            </w:r>
          </w:p>
          <w:p w:rsidR="009B7B56" w:rsidRPr="0087334D" w:rsidRDefault="009B7B56" w:rsidP="0087334D">
            <w:pPr>
              <w:ind w:leftChars="65" w:left="156"/>
              <w:jc w:val="both"/>
              <w:rPr>
                <w:rFonts w:eastAsia="標楷體"/>
                <w:sz w:val="20"/>
              </w:rPr>
            </w:pPr>
            <w:r w:rsidRPr="0087334D">
              <w:rPr>
                <w:rFonts w:eastAsia="標楷體"/>
                <w:sz w:val="20"/>
                <w:lang w:bidi="ta-IN"/>
              </w:rPr>
              <w:t>2.</w:t>
            </w:r>
            <w:r w:rsidRPr="0087334D">
              <w:rPr>
                <w:rFonts w:eastAsia="標楷體"/>
                <w:sz w:val="20"/>
                <w:lang w:bidi="ta-IN"/>
              </w:rPr>
              <w:t>以碳鋼</w:t>
            </w:r>
            <w:proofErr w:type="gramStart"/>
            <w:r w:rsidRPr="0087334D">
              <w:rPr>
                <w:rFonts w:eastAsia="標楷體"/>
                <w:sz w:val="20"/>
                <w:lang w:bidi="ta-IN"/>
              </w:rPr>
              <w:t>鋼</w:t>
            </w:r>
            <w:proofErr w:type="gramEnd"/>
            <w:r w:rsidRPr="0087334D">
              <w:rPr>
                <w:rFonts w:eastAsia="標楷體"/>
                <w:sz w:val="20"/>
                <w:lang w:bidi="ta-IN"/>
              </w:rPr>
              <w:t>胚之化糞池排放為例，說明如下：</w:t>
            </w:r>
          </w:p>
          <w:p w:rsidR="009B7B56" w:rsidRPr="0087334D" w:rsidRDefault="009B7B56" w:rsidP="0087334D">
            <w:pPr>
              <w:ind w:firstLineChars="230" w:firstLine="460"/>
              <w:jc w:val="both"/>
              <w:rPr>
                <w:rFonts w:eastAsia="標楷體"/>
                <w:sz w:val="20"/>
              </w:rPr>
            </w:pPr>
            <w:r w:rsidRPr="0087334D">
              <w:rPr>
                <w:rFonts w:eastAsia="標楷體"/>
                <w:position w:val="-28"/>
                <w:sz w:val="20"/>
              </w:rPr>
              <w:object w:dxaOrig="5490" w:dyaOrig="555">
                <v:shape id="_x0000_i1032" type="#_x0000_t75" style="width:274.05pt;height:27.95pt" o:ole="">
                  <v:imagedata r:id="rId27" o:title=""/>
                </v:shape>
                <o:OLEObject Type="Embed" ProgID="Equation.3" ShapeID="_x0000_i1032" DrawAspect="Content" ObjectID="_1503843418" r:id="rId28"/>
              </w:object>
            </w:r>
          </w:p>
          <w:p w:rsidR="009B7B56" w:rsidRPr="0087334D" w:rsidRDefault="009B7B56" w:rsidP="0087334D">
            <w:pPr>
              <w:ind w:firstLineChars="88" w:firstLine="176"/>
              <w:jc w:val="both"/>
              <w:rPr>
                <w:rFonts w:eastAsia="標楷體"/>
                <w:sz w:val="20"/>
              </w:rPr>
            </w:pPr>
            <w:r w:rsidRPr="0087334D">
              <w:rPr>
                <w:rFonts w:eastAsia="標楷體"/>
                <w:sz w:val="20"/>
              </w:rPr>
              <w:t>3.</w:t>
            </w:r>
            <w:r w:rsidRPr="0087334D">
              <w:rPr>
                <w:rFonts w:eastAsia="標楷體"/>
                <w:sz w:val="20"/>
              </w:rPr>
              <w:t>滅火器及冷媒分配方式同上。</w:t>
            </w:r>
          </w:p>
        </w:tc>
      </w:tr>
      <w:tr w:rsidR="009B7B56" w:rsidRPr="0087334D" w:rsidTr="0087334D">
        <w:trPr>
          <w:trHeight w:val="275"/>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電弧爐製程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w:t>
            </w:r>
            <w:proofErr w:type="gramStart"/>
            <w:r w:rsidRPr="0087334D">
              <w:rPr>
                <w:rFonts w:eastAsia="標楷體"/>
                <w:sz w:val="20"/>
              </w:rPr>
              <w:t>鋼</w:t>
            </w:r>
            <w:proofErr w:type="gramEnd"/>
            <w:r w:rsidRPr="0087334D">
              <w:rPr>
                <w:rFonts w:eastAsia="標楷體"/>
                <w:sz w:val="20"/>
              </w:rPr>
              <w:t>胚</w:t>
            </w:r>
          </w:p>
        </w:tc>
        <w:tc>
          <w:tcPr>
            <w:tcW w:w="7371" w:type="dxa"/>
            <w:vMerge/>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rPr>
                <w:rFonts w:eastAsia="標楷體"/>
                <w:sz w:val="20"/>
              </w:rPr>
            </w:pP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275"/>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H</w:t>
            </w:r>
            <w:r w:rsidRPr="0087334D">
              <w:rPr>
                <w:rFonts w:eastAsia="標楷體"/>
                <w:sz w:val="20"/>
              </w:rPr>
              <w:t>型鋼</w:t>
            </w:r>
          </w:p>
        </w:tc>
        <w:tc>
          <w:tcPr>
            <w:tcW w:w="7371" w:type="dxa"/>
            <w:vMerge/>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rPr>
                <w:rFonts w:eastAsia="標楷體"/>
                <w:sz w:val="20"/>
              </w:rPr>
            </w:pP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275"/>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鋼熱軋鋼</w:t>
            </w:r>
            <w:proofErr w:type="gramStart"/>
            <w:r w:rsidRPr="0087334D">
              <w:rPr>
                <w:rFonts w:eastAsia="標楷體"/>
                <w:sz w:val="20"/>
              </w:rPr>
              <w:t>捲</w:t>
            </w:r>
            <w:proofErr w:type="gramEnd"/>
            <w:r w:rsidRPr="0087334D">
              <w:rPr>
                <w:rFonts w:eastAsia="標楷體"/>
                <w:sz w:val="20"/>
              </w:rPr>
              <w:t>(</w:t>
            </w:r>
            <w:r w:rsidRPr="0087334D">
              <w:rPr>
                <w:rFonts w:eastAsia="標楷體"/>
                <w:sz w:val="20"/>
              </w:rPr>
              <w:t>板</w:t>
            </w:r>
            <w:r w:rsidRPr="0087334D">
              <w:rPr>
                <w:rFonts w:eastAsia="標楷體"/>
                <w:sz w:val="20"/>
              </w:rPr>
              <w:t>)</w:t>
            </w:r>
          </w:p>
        </w:tc>
        <w:tc>
          <w:tcPr>
            <w:tcW w:w="7371" w:type="dxa"/>
            <w:vMerge/>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rPr>
                <w:rFonts w:eastAsia="標楷體"/>
                <w:sz w:val="20"/>
              </w:rPr>
            </w:pPr>
          </w:p>
        </w:tc>
        <w:tc>
          <w:tcPr>
            <w:tcW w:w="4394"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220"/>
          <w:jc w:val="center"/>
        </w:trPr>
        <w:tc>
          <w:tcPr>
            <w:tcW w:w="552" w:type="dxa"/>
            <w:vMerge w:val="restart"/>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能源利用之間接排放</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一貫煉鋼製程鋼胚</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ind w:left="2"/>
              <w:jc w:val="both"/>
              <w:rPr>
                <w:rFonts w:eastAsia="標楷體"/>
                <w:sz w:val="20"/>
              </w:rPr>
            </w:pPr>
            <w:r w:rsidRPr="0087334D">
              <w:rPr>
                <w:rFonts w:eastAsia="標楷體"/>
                <w:sz w:val="20"/>
              </w:rPr>
              <w:t>煉鐵、煉鋼、熱軋、冷軋製程中之電力使用，加上公用電力攤提之分配量。</w:t>
            </w:r>
          </w:p>
        </w:tc>
        <w:tc>
          <w:tcPr>
            <w:tcW w:w="4394" w:type="dxa"/>
            <w:vMerge w:val="restart"/>
            <w:tcBorders>
              <w:top w:val="single" w:sz="4" w:space="0" w:color="000000"/>
              <w:left w:val="single" w:sz="4" w:space="0" w:color="000000"/>
              <w:bottom w:val="single" w:sz="4" w:space="0" w:color="000000"/>
              <w:right w:val="single" w:sz="4" w:space="0" w:color="000000"/>
            </w:tcBorders>
          </w:tcPr>
          <w:p w:rsidR="009B7B56" w:rsidRPr="0087334D" w:rsidRDefault="009B7B56" w:rsidP="0087334D">
            <w:pPr>
              <w:rPr>
                <w:rFonts w:eastAsia="標楷體"/>
                <w:sz w:val="20"/>
              </w:rPr>
            </w:pPr>
            <w:r w:rsidRPr="0087334D">
              <w:rPr>
                <w:rFonts w:eastAsia="標楷體"/>
                <w:sz w:val="20"/>
              </w:rPr>
              <w:t>排放係數採用經濟部能源局於中華民國一百年四月十四日公告之九十九年度電力係數</w:t>
            </w:r>
            <w:r w:rsidRPr="0087334D">
              <w:rPr>
                <w:rFonts w:eastAsia="標楷體"/>
                <w:sz w:val="20"/>
              </w:rPr>
              <w:t>(0.612</w:t>
            </w:r>
            <w:r w:rsidRPr="0087334D">
              <w:rPr>
                <w:rFonts w:eastAsia="標楷體"/>
                <w:sz w:val="20"/>
              </w:rPr>
              <w:t>公斤</w:t>
            </w:r>
            <w:r w:rsidRPr="0087334D">
              <w:rPr>
                <w:rFonts w:eastAsia="標楷體"/>
                <w:sz w:val="20"/>
              </w:rPr>
              <w:t>CO</w:t>
            </w:r>
            <w:r w:rsidRPr="0087334D">
              <w:rPr>
                <w:rFonts w:eastAsia="標楷體"/>
                <w:sz w:val="20"/>
                <w:vertAlign w:val="subscript"/>
              </w:rPr>
              <w:t>2</w:t>
            </w:r>
            <w:r w:rsidRPr="0087334D">
              <w:rPr>
                <w:rFonts w:eastAsia="標楷體"/>
                <w:sz w:val="20"/>
              </w:rPr>
              <w:t>e/</w:t>
            </w:r>
            <w:r w:rsidRPr="0087334D">
              <w:rPr>
                <w:rFonts w:eastAsia="標楷體"/>
                <w:sz w:val="20"/>
              </w:rPr>
              <w:t>度</w:t>
            </w:r>
            <w:r w:rsidRPr="0087334D">
              <w:rPr>
                <w:rFonts w:eastAsia="標楷體"/>
                <w:sz w:val="20"/>
              </w:rPr>
              <w:t>)</w:t>
            </w:r>
            <w:r w:rsidRPr="0087334D">
              <w:rPr>
                <w:rFonts w:eastAsia="標楷體"/>
                <w:sz w:val="20"/>
              </w:rPr>
              <w:t>。</w:t>
            </w:r>
          </w:p>
          <w:p w:rsidR="009B7B56" w:rsidRPr="0087334D" w:rsidRDefault="009B7B56" w:rsidP="0087334D">
            <w:pPr>
              <w:ind w:left="176" w:hangingChars="88" w:hanging="176"/>
              <w:rPr>
                <w:rFonts w:eastAsia="標楷體"/>
                <w:sz w:val="20"/>
              </w:rPr>
            </w:pPr>
          </w:p>
          <w:p w:rsidR="009B7B56" w:rsidRPr="0087334D" w:rsidRDefault="009B7B56" w:rsidP="0087334D">
            <w:pPr>
              <w:ind w:left="176" w:hangingChars="88" w:hanging="176"/>
              <w:rPr>
                <w:rFonts w:eastAsia="標楷體"/>
                <w:sz w:val="20"/>
              </w:rPr>
            </w:pPr>
          </w:p>
        </w:tc>
        <w:tc>
          <w:tcPr>
            <w:tcW w:w="6332" w:type="dxa"/>
            <w:vMerge w:val="restart"/>
            <w:tcBorders>
              <w:top w:val="single" w:sz="4" w:space="0" w:color="000000"/>
              <w:left w:val="single" w:sz="4" w:space="0" w:color="000000"/>
              <w:bottom w:val="single" w:sz="4" w:space="0" w:color="000000"/>
              <w:right w:val="single" w:sz="4" w:space="0" w:color="000000"/>
            </w:tcBorders>
          </w:tcPr>
          <w:p w:rsidR="009B7B56" w:rsidRPr="0087334D" w:rsidRDefault="009B7B56" w:rsidP="0087334D">
            <w:pPr>
              <w:jc w:val="both"/>
              <w:rPr>
                <w:rFonts w:eastAsia="標楷體"/>
                <w:sz w:val="20"/>
              </w:rPr>
            </w:pPr>
            <w:r w:rsidRPr="0087334D">
              <w:rPr>
                <w:rFonts w:eastAsia="標楷體"/>
                <w:sz w:val="20"/>
              </w:rPr>
              <w:t>生產日報表、廠</w:t>
            </w:r>
            <w:proofErr w:type="gramStart"/>
            <w:r w:rsidRPr="0087334D">
              <w:rPr>
                <w:rFonts w:eastAsia="標楷體"/>
                <w:sz w:val="20"/>
              </w:rPr>
              <w:t>務</w:t>
            </w:r>
            <w:proofErr w:type="gramEnd"/>
            <w:r w:rsidRPr="0087334D">
              <w:rPr>
                <w:rFonts w:eastAsia="標楷體"/>
                <w:sz w:val="20"/>
              </w:rPr>
              <w:t>月報、會計報表、領用憑證、產品規格、電費繳費單、耗電度數明細表、年報及操作日報表。</w:t>
            </w:r>
          </w:p>
          <w:p w:rsidR="009B7B56" w:rsidRPr="0087334D" w:rsidRDefault="009B7B56" w:rsidP="0087334D">
            <w:pPr>
              <w:tabs>
                <w:tab w:val="center" w:pos="4153"/>
                <w:tab w:val="right" w:pos="8306"/>
              </w:tabs>
              <w:snapToGrid w:val="0"/>
              <w:spacing w:line="240" w:lineRule="exact"/>
              <w:jc w:val="both"/>
              <w:rPr>
                <w:rFonts w:eastAsia="標楷體"/>
                <w:sz w:val="20"/>
              </w:rPr>
            </w:pPr>
          </w:p>
          <w:p w:rsidR="009B7B56" w:rsidRPr="0087334D" w:rsidRDefault="009B7B56" w:rsidP="0087334D">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rsidP="0087334D">
            <w:pPr>
              <w:ind w:leftChars="65" w:left="386" w:hangingChars="115" w:hanging="230"/>
              <w:jc w:val="both"/>
              <w:rPr>
                <w:rFonts w:eastAsia="標楷體"/>
                <w:sz w:val="20"/>
                <w:lang w:bidi="ta-IN"/>
              </w:rPr>
            </w:pPr>
            <w:r w:rsidRPr="0087334D">
              <w:rPr>
                <w:rFonts w:eastAsia="標楷體"/>
                <w:sz w:val="20"/>
              </w:rPr>
              <w:t>1.</w:t>
            </w:r>
            <w:r w:rsidRPr="0087334D">
              <w:rPr>
                <w:rFonts w:eastAsia="標楷體"/>
                <w:sz w:val="20"/>
              </w:rPr>
              <w:t>活動強度分配方式如下：</w:t>
            </w:r>
            <w:r w:rsidRPr="0087334D">
              <w:rPr>
                <w:rFonts w:eastAsia="標楷體"/>
                <w:sz w:val="20"/>
                <w:lang w:bidi="ta-IN"/>
              </w:rPr>
              <w:t>分配方式僅在無法明確界定各使用量的情況下使用，各項使用量之分配方式仍可依照各廠適宜方式作分配，但須符合可查證之原則。</w:t>
            </w:r>
          </w:p>
          <w:p w:rsidR="009B7B56" w:rsidRPr="0087334D" w:rsidRDefault="009B7B56" w:rsidP="0087334D">
            <w:pPr>
              <w:ind w:leftChars="65" w:left="156"/>
              <w:jc w:val="both"/>
              <w:rPr>
                <w:rFonts w:eastAsia="標楷體"/>
                <w:sz w:val="20"/>
              </w:rPr>
            </w:pPr>
            <w:r w:rsidRPr="0087334D">
              <w:rPr>
                <w:rFonts w:eastAsia="標楷體"/>
                <w:sz w:val="20"/>
                <w:lang w:bidi="ta-IN"/>
              </w:rPr>
              <w:t>2.</w:t>
            </w:r>
            <w:r w:rsidRPr="0087334D">
              <w:rPr>
                <w:rFonts w:eastAsia="標楷體"/>
                <w:sz w:val="20"/>
                <w:lang w:bidi="ta-IN"/>
              </w:rPr>
              <w:t>以碳鋼</w:t>
            </w:r>
            <w:proofErr w:type="gramStart"/>
            <w:r w:rsidRPr="0087334D">
              <w:rPr>
                <w:rFonts w:eastAsia="標楷體"/>
                <w:sz w:val="20"/>
                <w:lang w:bidi="ta-IN"/>
              </w:rPr>
              <w:t>鋼</w:t>
            </w:r>
            <w:proofErr w:type="gramEnd"/>
            <w:r w:rsidRPr="0087334D">
              <w:rPr>
                <w:rFonts w:eastAsia="標楷體"/>
                <w:sz w:val="20"/>
                <w:lang w:bidi="ta-IN"/>
              </w:rPr>
              <w:t>胚電力使用為例，說明如下：</w:t>
            </w:r>
          </w:p>
          <w:p w:rsidR="009B7B56" w:rsidRPr="0087334D" w:rsidRDefault="009B7B56" w:rsidP="0087334D">
            <w:pPr>
              <w:ind w:left="149" w:firstLineChars="147" w:firstLine="294"/>
              <w:jc w:val="both"/>
              <w:rPr>
                <w:rFonts w:eastAsia="標楷體"/>
                <w:sz w:val="20"/>
              </w:rPr>
            </w:pPr>
            <w:r w:rsidRPr="0087334D">
              <w:rPr>
                <w:rFonts w:eastAsia="標楷體"/>
                <w:sz w:val="20"/>
              </w:rPr>
              <w:t xml:space="preserve">(1) </w:t>
            </w:r>
            <w:r w:rsidRPr="0087334D">
              <w:rPr>
                <w:rFonts w:eastAsia="標楷體"/>
                <w:sz w:val="20"/>
              </w:rPr>
              <w:t>電力使用</w:t>
            </w:r>
            <w:r w:rsidRPr="0087334D">
              <w:rPr>
                <w:rFonts w:eastAsia="標楷體"/>
                <w:sz w:val="20"/>
              </w:rPr>
              <w:t>=</w:t>
            </w:r>
            <w:r w:rsidRPr="0087334D">
              <w:rPr>
                <w:rFonts w:eastAsia="標楷體"/>
                <w:sz w:val="20"/>
              </w:rPr>
              <w:t>煉鋼程序之電力使用</w:t>
            </w:r>
            <w:r w:rsidRPr="0087334D">
              <w:rPr>
                <w:rFonts w:eastAsia="標楷體"/>
                <w:sz w:val="20"/>
              </w:rPr>
              <w:t>+</w:t>
            </w:r>
            <w:r w:rsidRPr="0087334D">
              <w:rPr>
                <w:rFonts w:eastAsia="標楷體"/>
                <w:sz w:val="20"/>
              </w:rPr>
              <w:t>公用電力分配量</w:t>
            </w:r>
          </w:p>
          <w:p w:rsidR="009B7B56" w:rsidRPr="0087334D" w:rsidRDefault="009B7B56" w:rsidP="0087334D">
            <w:pPr>
              <w:ind w:left="149" w:firstLineChars="147" w:firstLine="294"/>
              <w:jc w:val="both"/>
              <w:rPr>
                <w:rFonts w:eastAsia="標楷體"/>
                <w:sz w:val="20"/>
              </w:rPr>
            </w:pPr>
            <w:r w:rsidRPr="0087334D">
              <w:rPr>
                <w:rFonts w:eastAsia="標楷體"/>
                <w:sz w:val="20"/>
              </w:rPr>
              <w:t xml:space="preserve">(2) </w:t>
            </w:r>
            <w:r w:rsidRPr="0087334D">
              <w:rPr>
                <w:rFonts w:eastAsia="標楷體"/>
                <w:sz w:val="20"/>
              </w:rPr>
              <w:t>公用電力使用可就以下兩種分配方式擇</w:t>
            </w:r>
            <w:proofErr w:type="gramStart"/>
            <w:r w:rsidRPr="0087334D">
              <w:rPr>
                <w:rFonts w:eastAsia="標楷體"/>
                <w:sz w:val="20"/>
              </w:rPr>
              <w:t>一</w:t>
            </w:r>
            <w:proofErr w:type="gramEnd"/>
            <w:r w:rsidRPr="0087334D">
              <w:rPr>
                <w:rFonts w:eastAsia="標楷體"/>
                <w:sz w:val="20"/>
              </w:rPr>
              <w:t>計算。</w:t>
            </w:r>
          </w:p>
          <w:p w:rsidR="009B7B56" w:rsidRPr="0087334D" w:rsidRDefault="009B7B56" w:rsidP="0087334D">
            <w:pPr>
              <w:ind w:left="149" w:firstLineChars="147" w:firstLine="294"/>
              <w:jc w:val="both"/>
              <w:rPr>
                <w:rFonts w:eastAsia="標楷體"/>
                <w:sz w:val="20"/>
              </w:rPr>
            </w:pPr>
            <w:r w:rsidRPr="0087334D">
              <w:rPr>
                <w:rFonts w:eastAsia="標楷體"/>
                <w:sz w:val="20"/>
              </w:rPr>
              <w:t xml:space="preserve">  a. </w:t>
            </w:r>
            <w:r w:rsidRPr="0087334D">
              <w:rPr>
                <w:rFonts w:eastAsia="標楷體"/>
                <w:sz w:val="20"/>
              </w:rPr>
              <w:t>產量分配：</w:t>
            </w:r>
          </w:p>
          <w:p w:rsidR="009B7B56" w:rsidRPr="0087334D" w:rsidRDefault="009B7B56" w:rsidP="0087334D">
            <w:pPr>
              <w:ind w:firstLineChars="17" w:firstLine="27"/>
              <w:jc w:val="center"/>
              <w:rPr>
                <w:rFonts w:eastAsia="標楷體"/>
                <w:sz w:val="16"/>
                <w:szCs w:val="16"/>
              </w:rPr>
            </w:pPr>
            <w:r w:rsidRPr="0087334D">
              <w:rPr>
                <w:rFonts w:eastAsia="標楷體"/>
                <w:position w:val="-26"/>
                <w:sz w:val="16"/>
                <w:szCs w:val="16"/>
              </w:rPr>
              <w:object w:dxaOrig="5025" w:dyaOrig="525">
                <v:shape id="_x0000_i1033" type="#_x0000_t75" style="width:251.45pt;height:25.8pt" o:ole="">
                  <v:imagedata r:id="rId29" o:title=""/>
                </v:shape>
                <o:OLEObject Type="Embed" ProgID="Equation.3" ShapeID="_x0000_i1033" DrawAspect="Content" ObjectID="_1503843419" r:id="rId30"/>
              </w:object>
            </w:r>
          </w:p>
          <w:p w:rsidR="009B7B56" w:rsidRPr="0087334D" w:rsidRDefault="009B7B56" w:rsidP="0087334D">
            <w:pPr>
              <w:ind w:left="149" w:firstLineChars="147" w:firstLine="294"/>
              <w:jc w:val="both"/>
              <w:rPr>
                <w:rFonts w:eastAsia="標楷體"/>
                <w:sz w:val="20"/>
              </w:rPr>
            </w:pPr>
            <w:r w:rsidRPr="0087334D">
              <w:rPr>
                <w:rFonts w:eastAsia="標楷體"/>
                <w:sz w:val="20"/>
              </w:rPr>
              <w:lastRenderedPageBreak/>
              <w:t xml:space="preserve">  b. </w:t>
            </w:r>
            <w:r w:rsidRPr="0087334D">
              <w:rPr>
                <w:rFonts w:eastAsia="標楷體"/>
                <w:sz w:val="20"/>
              </w:rPr>
              <w:t>冷卻水</w:t>
            </w:r>
            <w:r w:rsidRPr="0087334D">
              <w:rPr>
                <w:rFonts w:eastAsia="標楷體"/>
                <w:sz w:val="20"/>
              </w:rPr>
              <w:t>/</w:t>
            </w:r>
            <w:r w:rsidRPr="0087334D">
              <w:rPr>
                <w:rFonts w:eastAsia="標楷體"/>
                <w:sz w:val="20"/>
              </w:rPr>
              <w:t>壓縮空氣估算用電量：</w:t>
            </w:r>
          </w:p>
          <w:p w:rsidR="009B7B56" w:rsidRPr="0087334D" w:rsidRDefault="009B7B56" w:rsidP="0087334D">
            <w:pPr>
              <w:jc w:val="center"/>
              <w:rPr>
                <w:rFonts w:eastAsia="標楷體"/>
                <w:sz w:val="20"/>
              </w:rPr>
            </w:pPr>
            <w:r w:rsidRPr="0087334D">
              <w:rPr>
                <w:rFonts w:eastAsia="標楷體"/>
              </w:rPr>
              <w:pict>
                <v:rect id="_x0000_s1030" style="position:absolute;left:0;text-align:left;margin-left:336.95pt;margin-top:3.1pt;width:127.9pt;height:25.05pt;z-index:251665408" filled="f" stroked="f">
                  <v:textbox style="mso-next-textbox:#_x0000_s1030">
                    <w:txbxContent>
                      <w:p w:rsidR="009B7B56" w:rsidRDefault="009B7B56" w:rsidP="0087334D">
                        <w:pPr>
                          <w:rPr>
                            <w:rFonts w:ascii="標楷體" w:hAnsi="標楷體"/>
                            <w:sz w:val="20"/>
                          </w:rPr>
                        </w:pPr>
                      </w:p>
                    </w:txbxContent>
                  </v:textbox>
                </v:rect>
              </w:pict>
            </w:r>
            <w:r w:rsidRPr="0087334D">
              <w:rPr>
                <w:rFonts w:eastAsia="標楷體"/>
                <w:position w:val="-28"/>
                <w:sz w:val="20"/>
              </w:rPr>
              <w:object w:dxaOrig="5805" w:dyaOrig="495">
                <v:shape id="_x0000_i1034" type="#_x0000_t75" style="width:290.15pt;height:24.7pt" o:ole="">
                  <v:imagedata r:id="rId31" o:title=""/>
                </v:shape>
                <o:OLEObject Type="Embed" ProgID="Equation.3" ShapeID="_x0000_i1034" DrawAspect="Content" ObjectID="_1503843420" r:id="rId32"/>
              </w:object>
            </w:r>
          </w:p>
        </w:tc>
      </w:tr>
      <w:tr w:rsidR="009B7B56" w:rsidRPr="0087334D" w:rsidTr="0087334D">
        <w:trPr>
          <w:trHeight w:val="218"/>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電弧爐製程</w:t>
            </w:r>
          </w:p>
          <w:p w:rsidR="009B7B56" w:rsidRPr="0087334D" w:rsidRDefault="009B7B56" w:rsidP="0087334D">
            <w:pPr>
              <w:jc w:val="center"/>
              <w:rPr>
                <w:rFonts w:eastAsia="標楷體"/>
                <w:sz w:val="20"/>
              </w:rPr>
            </w:pPr>
            <w:r w:rsidRPr="0087334D">
              <w:rPr>
                <w:rFonts w:eastAsia="標楷體"/>
                <w:sz w:val="20"/>
              </w:rPr>
              <w:t>碳鋼</w:t>
            </w:r>
            <w:proofErr w:type="gramStart"/>
            <w:r w:rsidRPr="0087334D">
              <w:rPr>
                <w:rFonts w:eastAsia="標楷體"/>
                <w:sz w:val="20"/>
              </w:rPr>
              <w:t>鋼</w:t>
            </w:r>
            <w:proofErr w:type="gramEnd"/>
            <w:r w:rsidRPr="0087334D">
              <w:rPr>
                <w:rFonts w:eastAsia="標楷體"/>
                <w:sz w:val="20"/>
              </w:rPr>
              <w:t>胚</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jc w:val="both"/>
              <w:rPr>
                <w:rFonts w:eastAsia="標楷體"/>
                <w:sz w:val="20"/>
              </w:rPr>
            </w:pPr>
            <w:r w:rsidRPr="0087334D">
              <w:rPr>
                <w:rFonts w:eastAsia="標楷體"/>
                <w:sz w:val="20"/>
              </w:rPr>
              <w:t>電弧爐煉鋼程序、精煉爐及連續鑄造製程中之電力使用，加上公用電力攤提之分配量。</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218"/>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000000"/>
              <w:left w:val="single" w:sz="4" w:space="0" w:color="000000"/>
              <w:bottom w:val="single" w:sz="4" w:space="0" w:color="auto"/>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電弧爐製程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w:t>
            </w:r>
            <w:proofErr w:type="gramStart"/>
            <w:r w:rsidRPr="0087334D">
              <w:rPr>
                <w:rFonts w:eastAsia="標楷體"/>
                <w:sz w:val="20"/>
              </w:rPr>
              <w:t>鋼</w:t>
            </w:r>
            <w:proofErr w:type="gramEnd"/>
            <w:r w:rsidRPr="0087334D">
              <w:rPr>
                <w:rFonts w:eastAsia="標楷體"/>
                <w:sz w:val="20"/>
              </w:rPr>
              <w:t>胚</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jc w:val="both"/>
              <w:rPr>
                <w:rFonts w:eastAsia="標楷體"/>
                <w:sz w:val="20"/>
              </w:rPr>
            </w:pPr>
            <w:r w:rsidRPr="0087334D">
              <w:rPr>
                <w:rFonts w:eastAsia="標楷體"/>
                <w:sz w:val="20"/>
              </w:rPr>
              <w:t>電弧爐煉鋼程序、</w:t>
            </w:r>
            <w:proofErr w:type="gramStart"/>
            <w:r w:rsidRPr="0087334D">
              <w:rPr>
                <w:rFonts w:eastAsia="標楷體"/>
                <w:sz w:val="20"/>
              </w:rPr>
              <w:t>轉爐</w:t>
            </w:r>
            <w:proofErr w:type="gramEnd"/>
            <w:r w:rsidRPr="0087334D">
              <w:rPr>
                <w:rFonts w:eastAsia="標楷體"/>
                <w:sz w:val="20"/>
              </w:rPr>
              <w:t>、真空精煉爐及連續鑄造製程中之電力使用，加上公用電力攤提之分配量。</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218"/>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H</w:t>
            </w:r>
            <w:r w:rsidRPr="0087334D">
              <w:rPr>
                <w:rFonts w:eastAsia="標楷體"/>
                <w:sz w:val="20"/>
              </w:rPr>
              <w:t>型鋼</w:t>
            </w:r>
          </w:p>
        </w:tc>
        <w:tc>
          <w:tcPr>
            <w:tcW w:w="2977" w:type="dxa"/>
            <w:tcBorders>
              <w:top w:val="single" w:sz="4" w:space="0" w:color="auto"/>
              <w:left w:val="single" w:sz="4" w:space="0" w:color="000000"/>
              <w:bottom w:val="single" w:sz="4" w:space="0" w:color="auto"/>
              <w:right w:val="single" w:sz="4" w:space="0" w:color="000000"/>
            </w:tcBorders>
            <w:vAlign w:val="center"/>
            <w:hideMark/>
          </w:tcPr>
          <w:p w:rsidR="009B7B56" w:rsidRPr="0087334D" w:rsidRDefault="009B7B56" w:rsidP="0087334D">
            <w:pPr>
              <w:jc w:val="both"/>
              <w:rPr>
                <w:rFonts w:eastAsia="標楷體"/>
                <w:sz w:val="20"/>
              </w:rPr>
            </w:pPr>
            <w:r w:rsidRPr="0087334D">
              <w:rPr>
                <w:rFonts w:eastAsia="標楷體"/>
                <w:sz w:val="20"/>
              </w:rPr>
              <w:t>加熱、軋製、噴砂及研磨製程中之電力使用，加上公用電力攤提之分配量。</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r w:rsidR="009B7B56" w:rsidRPr="0087334D" w:rsidTr="0087334D">
        <w:trPr>
          <w:trHeight w:val="1193"/>
          <w:jc w:val="center"/>
        </w:trPr>
        <w:tc>
          <w:tcPr>
            <w:tcW w:w="55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jc w:val="center"/>
              <w:rPr>
                <w:rFonts w:eastAsia="標楷體"/>
                <w:sz w:val="20"/>
              </w:rPr>
            </w:pPr>
            <w:r w:rsidRPr="0087334D">
              <w:rPr>
                <w:rFonts w:eastAsia="標楷體"/>
                <w:sz w:val="20"/>
              </w:rPr>
              <w:t>軋鋼製程</w:t>
            </w:r>
          </w:p>
          <w:p w:rsidR="009B7B56" w:rsidRPr="0087334D" w:rsidRDefault="009B7B56" w:rsidP="0087334D">
            <w:pPr>
              <w:jc w:val="center"/>
              <w:rPr>
                <w:rFonts w:eastAsia="標楷體"/>
                <w:sz w:val="20"/>
              </w:rPr>
            </w:pPr>
            <w:r w:rsidRPr="0087334D">
              <w:rPr>
                <w:rFonts w:eastAsia="標楷體"/>
                <w:sz w:val="20"/>
              </w:rPr>
              <w:t>不</w:t>
            </w:r>
            <w:proofErr w:type="gramStart"/>
            <w:r w:rsidRPr="0087334D">
              <w:rPr>
                <w:rFonts w:eastAsia="標楷體"/>
                <w:sz w:val="20"/>
              </w:rPr>
              <w:t>銹</w:t>
            </w:r>
            <w:proofErr w:type="gramEnd"/>
            <w:r w:rsidRPr="0087334D">
              <w:rPr>
                <w:rFonts w:eastAsia="標楷體"/>
                <w:sz w:val="20"/>
              </w:rPr>
              <w:t>鋼熱軋鋼</w:t>
            </w:r>
            <w:proofErr w:type="gramStart"/>
            <w:r w:rsidRPr="0087334D">
              <w:rPr>
                <w:rFonts w:eastAsia="標楷體"/>
                <w:sz w:val="20"/>
              </w:rPr>
              <w:t>捲</w:t>
            </w:r>
            <w:proofErr w:type="gramEnd"/>
            <w:r w:rsidRPr="0087334D">
              <w:rPr>
                <w:rFonts w:eastAsia="標楷體"/>
                <w:sz w:val="20"/>
              </w:rPr>
              <w:t>(</w:t>
            </w:r>
            <w:r w:rsidRPr="0087334D">
              <w:rPr>
                <w:rFonts w:eastAsia="標楷體"/>
                <w:sz w:val="20"/>
              </w:rPr>
              <w:t>板</w:t>
            </w:r>
            <w:r w:rsidRPr="0087334D">
              <w:rPr>
                <w:rFonts w:eastAsia="標楷體"/>
                <w:sz w:val="20"/>
              </w:rPr>
              <w:t>)</w:t>
            </w:r>
          </w:p>
        </w:tc>
        <w:tc>
          <w:tcPr>
            <w:tcW w:w="2977" w:type="dxa"/>
            <w:tcBorders>
              <w:top w:val="single" w:sz="4" w:space="0" w:color="auto"/>
              <w:left w:val="single" w:sz="4" w:space="0" w:color="000000"/>
              <w:bottom w:val="single" w:sz="4" w:space="0" w:color="000000"/>
              <w:right w:val="single" w:sz="4" w:space="0" w:color="000000"/>
            </w:tcBorders>
            <w:vAlign w:val="center"/>
            <w:hideMark/>
          </w:tcPr>
          <w:p w:rsidR="009B7B56" w:rsidRPr="0087334D" w:rsidRDefault="009B7B56" w:rsidP="0087334D">
            <w:pPr>
              <w:jc w:val="both"/>
              <w:rPr>
                <w:rFonts w:eastAsia="標楷體"/>
                <w:sz w:val="20"/>
              </w:rPr>
            </w:pPr>
            <w:r w:rsidRPr="0087334D">
              <w:rPr>
                <w:rFonts w:eastAsia="標楷體"/>
                <w:sz w:val="20"/>
              </w:rPr>
              <w:t>加熱及軋製軋鋼製程中燃料投入之電力使用，加上公用電力攤提之分配量。</w:t>
            </w: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c>
          <w:tcPr>
            <w:tcW w:w="6332" w:type="dxa"/>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rsidP="0087334D">
            <w:pPr>
              <w:rPr>
                <w:rFonts w:eastAsia="標楷體"/>
                <w:sz w:val="20"/>
              </w:rPr>
            </w:pPr>
          </w:p>
        </w:tc>
      </w:tr>
    </w:tbl>
    <w:p w:rsidR="009B7B56" w:rsidRPr="0087334D" w:rsidRDefault="009B7B56" w:rsidP="0087334D">
      <w:pPr>
        <w:rPr>
          <w:rFonts w:eastAsia="標楷體"/>
          <w:bCs/>
          <w:sz w:val="20"/>
        </w:rPr>
      </w:pPr>
      <w:proofErr w:type="gramStart"/>
      <w:r w:rsidRPr="0087334D">
        <w:rPr>
          <w:rFonts w:eastAsia="標楷體"/>
          <w:bCs/>
          <w:sz w:val="20"/>
        </w:rPr>
        <w:lastRenderedPageBreak/>
        <w:t>註</w:t>
      </w:r>
      <w:proofErr w:type="gramEnd"/>
      <w:r w:rsidRPr="0087334D">
        <w:rPr>
          <w:rFonts w:eastAsia="標楷體"/>
          <w:bCs/>
          <w:sz w:val="20"/>
        </w:rPr>
        <w:t>：</w:t>
      </w:r>
    </w:p>
    <w:p w:rsidR="009B7B56" w:rsidRPr="0087334D" w:rsidRDefault="009B7B56" w:rsidP="0087334D">
      <w:pPr>
        <w:spacing w:line="240" w:lineRule="exact"/>
        <w:rPr>
          <w:rFonts w:eastAsia="標楷體"/>
          <w:sz w:val="20"/>
        </w:rPr>
      </w:pPr>
      <w:r w:rsidRPr="0087334D">
        <w:rPr>
          <w:rFonts w:eastAsia="標楷體"/>
          <w:bCs/>
          <w:sz w:val="20"/>
        </w:rPr>
        <w:t>1.</w:t>
      </w:r>
      <w:r w:rsidRPr="0087334D">
        <w:rPr>
          <w:rFonts w:eastAsia="標楷體"/>
          <w:sz w:val="20"/>
        </w:rPr>
        <w:t xml:space="preserve"> </w:t>
      </w:r>
      <w:r w:rsidRPr="0087334D">
        <w:rPr>
          <w:rFonts w:eastAsia="標楷體"/>
          <w:sz w:val="20"/>
        </w:rPr>
        <w:t>全球</w:t>
      </w:r>
      <w:proofErr w:type="gramStart"/>
      <w:r w:rsidRPr="0087334D">
        <w:rPr>
          <w:rFonts w:eastAsia="標楷體"/>
          <w:sz w:val="20"/>
        </w:rPr>
        <w:t>溫化潛</w:t>
      </w:r>
      <w:proofErr w:type="gramEnd"/>
      <w:r w:rsidRPr="0087334D">
        <w:rPr>
          <w:rFonts w:eastAsia="標楷體"/>
          <w:sz w:val="20"/>
        </w:rPr>
        <w:t>勢</w:t>
      </w:r>
      <w:r w:rsidRPr="0087334D">
        <w:rPr>
          <w:rFonts w:eastAsia="標楷體"/>
          <w:sz w:val="20"/>
        </w:rPr>
        <w:t>(GWP</w:t>
      </w:r>
      <w:r w:rsidRPr="0087334D">
        <w:rPr>
          <w:rFonts w:eastAsia="標楷體"/>
          <w:sz w:val="20"/>
        </w:rPr>
        <w:t>值</w:t>
      </w:r>
      <w:r w:rsidRPr="0087334D">
        <w:rPr>
          <w:rFonts w:eastAsia="標楷體"/>
          <w:sz w:val="20"/>
        </w:rPr>
        <w:t>)</w:t>
      </w:r>
      <w:r w:rsidRPr="0087334D">
        <w:rPr>
          <w:rFonts w:eastAsia="標楷體"/>
          <w:sz w:val="20"/>
        </w:rPr>
        <w:t>採用</w:t>
      </w:r>
      <w:r w:rsidRPr="0087334D">
        <w:rPr>
          <w:rFonts w:eastAsia="標楷體"/>
          <w:sz w:val="20"/>
        </w:rPr>
        <w:t>IPCC 1995</w:t>
      </w:r>
      <w:r w:rsidRPr="0087334D">
        <w:rPr>
          <w:rFonts w:eastAsia="標楷體"/>
          <w:sz w:val="20"/>
        </w:rPr>
        <w:t>年第二次評估報告</w:t>
      </w:r>
      <w:r w:rsidRPr="0087334D">
        <w:rPr>
          <w:rFonts w:eastAsia="標楷體"/>
          <w:sz w:val="20"/>
        </w:rPr>
        <w:t>(SAR)</w:t>
      </w:r>
      <w:r w:rsidRPr="0087334D">
        <w:rPr>
          <w:rFonts w:eastAsia="標楷體"/>
          <w:sz w:val="20"/>
        </w:rPr>
        <w:t>公布值</w:t>
      </w:r>
      <w:r w:rsidRPr="0087334D">
        <w:rPr>
          <w:rFonts w:eastAsia="標楷體"/>
          <w:sz w:val="20"/>
        </w:rPr>
        <w:t>(CO</w:t>
      </w:r>
      <w:r w:rsidRPr="0087334D">
        <w:rPr>
          <w:rFonts w:eastAsia="標楷體"/>
          <w:sz w:val="20"/>
          <w:vertAlign w:val="subscript"/>
        </w:rPr>
        <w:t>2</w:t>
      </w:r>
      <w:r w:rsidRPr="0087334D">
        <w:rPr>
          <w:rFonts w:eastAsia="標楷體"/>
          <w:sz w:val="20"/>
        </w:rPr>
        <w:t>：</w:t>
      </w:r>
      <w:r w:rsidRPr="0087334D">
        <w:rPr>
          <w:rFonts w:eastAsia="標楷體"/>
          <w:sz w:val="20"/>
        </w:rPr>
        <w:t>1</w:t>
      </w:r>
      <w:r w:rsidRPr="0087334D">
        <w:rPr>
          <w:rFonts w:eastAsia="標楷體"/>
          <w:sz w:val="20"/>
        </w:rPr>
        <w:t>、</w:t>
      </w:r>
      <w:r w:rsidRPr="0087334D">
        <w:rPr>
          <w:rFonts w:eastAsia="標楷體"/>
          <w:sz w:val="20"/>
        </w:rPr>
        <w:t>CH</w:t>
      </w:r>
      <w:r w:rsidRPr="0087334D">
        <w:rPr>
          <w:rFonts w:eastAsia="標楷體"/>
          <w:sz w:val="20"/>
          <w:vertAlign w:val="subscript"/>
        </w:rPr>
        <w:t>4</w:t>
      </w:r>
      <w:r w:rsidRPr="0087334D">
        <w:rPr>
          <w:rFonts w:eastAsia="標楷體"/>
          <w:sz w:val="20"/>
        </w:rPr>
        <w:t>：</w:t>
      </w:r>
      <w:r w:rsidRPr="0087334D">
        <w:rPr>
          <w:rFonts w:eastAsia="標楷體"/>
          <w:sz w:val="20"/>
        </w:rPr>
        <w:t>21</w:t>
      </w:r>
      <w:r w:rsidRPr="0087334D">
        <w:rPr>
          <w:rFonts w:eastAsia="標楷體"/>
          <w:sz w:val="20"/>
        </w:rPr>
        <w:t>、</w:t>
      </w:r>
      <w:r w:rsidRPr="0087334D">
        <w:rPr>
          <w:rFonts w:eastAsia="標楷體"/>
          <w:sz w:val="20"/>
        </w:rPr>
        <w:t>N</w:t>
      </w:r>
      <w:r w:rsidRPr="0087334D">
        <w:rPr>
          <w:rFonts w:eastAsia="標楷體"/>
          <w:sz w:val="20"/>
          <w:vertAlign w:val="subscript"/>
        </w:rPr>
        <w:t>2</w:t>
      </w:r>
      <w:r w:rsidRPr="0087334D">
        <w:rPr>
          <w:rFonts w:eastAsia="標楷體"/>
          <w:sz w:val="20"/>
        </w:rPr>
        <w:t>O</w:t>
      </w:r>
      <w:r w:rsidRPr="0087334D">
        <w:rPr>
          <w:rFonts w:eastAsia="標楷體"/>
          <w:sz w:val="20"/>
        </w:rPr>
        <w:t>：</w:t>
      </w:r>
      <w:r w:rsidRPr="0087334D">
        <w:rPr>
          <w:rFonts w:eastAsia="標楷體"/>
          <w:sz w:val="20"/>
        </w:rPr>
        <w:t>310)</w:t>
      </w:r>
      <w:r w:rsidRPr="0087334D">
        <w:rPr>
          <w:rFonts w:eastAsia="標楷體"/>
          <w:sz w:val="20"/>
        </w:rPr>
        <w:t>。</w:t>
      </w:r>
    </w:p>
    <w:p w:rsidR="009B7B56" w:rsidRPr="0087334D" w:rsidRDefault="009B7B56" w:rsidP="0087334D">
      <w:pPr>
        <w:spacing w:line="240" w:lineRule="exact"/>
        <w:rPr>
          <w:rFonts w:eastAsia="標楷體"/>
          <w:sz w:val="20"/>
        </w:rPr>
      </w:pPr>
      <w:r w:rsidRPr="0087334D">
        <w:rPr>
          <w:rFonts w:eastAsia="標楷體"/>
          <w:sz w:val="20"/>
        </w:rPr>
        <w:t xml:space="preserve">2. </w:t>
      </w:r>
      <w:r w:rsidRPr="0087334D">
        <w:rPr>
          <w:rFonts w:eastAsia="標楷體"/>
          <w:sz w:val="20"/>
        </w:rPr>
        <w:t>碳氧化率採用</w:t>
      </w:r>
      <w:r w:rsidRPr="0087334D">
        <w:rPr>
          <w:rFonts w:eastAsia="標楷體"/>
          <w:sz w:val="20"/>
        </w:rPr>
        <w:t>IPCC</w:t>
      </w:r>
      <w:r w:rsidRPr="0087334D">
        <w:rPr>
          <w:rFonts w:eastAsia="標楷體"/>
          <w:sz w:val="20"/>
        </w:rPr>
        <w:t>國家清冊指南</w:t>
      </w:r>
      <w:r w:rsidRPr="0087334D">
        <w:rPr>
          <w:rFonts w:eastAsia="標楷體"/>
          <w:sz w:val="20"/>
        </w:rPr>
        <w:t>(2006)</w:t>
      </w:r>
      <w:proofErr w:type="gramStart"/>
      <w:r w:rsidRPr="0087334D">
        <w:rPr>
          <w:rFonts w:eastAsia="標楷體"/>
          <w:sz w:val="20"/>
        </w:rPr>
        <w:t>之碳氧化</w:t>
      </w:r>
      <w:proofErr w:type="gramEnd"/>
      <w:r w:rsidRPr="0087334D">
        <w:rPr>
          <w:rFonts w:eastAsia="標楷體"/>
          <w:sz w:val="20"/>
        </w:rPr>
        <w:t>率</w:t>
      </w:r>
      <w:r w:rsidRPr="0087334D">
        <w:rPr>
          <w:rFonts w:eastAsia="標楷體"/>
          <w:sz w:val="20"/>
        </w:rPr>
        <w:t>(</w:t>
      </w:r>
      <w:r w:rsidRPr="0087334D">
        <w:rPr>
          <w:rFonts w:eastAsia="標楷體"/>
          <w:sz w:val="20"/>
        </w:rPr>
        <w:t>煤</w:t>
      </w:r>
      <w:r w:rsidRPr="0087334D">
        <w:rPr>
          <w:rFonts w:eastAsia="標楷體"/>
          <w:sz w:val="20"/>
        </w:rPr>
        <w:t>100%</w:t>
      </w:r>
      <w:r w:rsidRPr="0087334D">
        <w:rPr>
          <w:rFonts w:eastAsia="標楷體"/>
          <w:sz w:val="20"/>
        </w:rPr>
        <w:t>、油類</w:t>
      </w:r>
      <w:r w:rsidRPr="0087334D">
        <w:rPr>
          <w:rFonts w:eastAsia="標楷體"/>
          <w:sz w:val="20"/>
        </w:rPr>
        <w:t>100%</w:t>
      </w:r>
      <w:r w:rsidRPr="0087334D">
        <w:rPr>
          <w:rFonts w:eastAsia="標楷體"/>
          <w:sz w:val="20"/>
        </w:rPr>
        <w:t>、氣態燃料</w:t>
      </w:r>
      <w:r w:rsidRPr="0087334D">
        <w:rPr>
          <w:rFonts w:eastAsia="標楷體"/>
          <w:sz w:val="20"/>
        </w:rPr>
        <w:t>100%)</w:t>
      </w:r>
    </w:p>
    <w:p w:rsidR="009B7B56" w:rsidRPr="0087334D" w:rsidRDefault="009B7B56" w:rsidP="0087334D">
      <w:pPr>
        <w:spacing w:line="240" w:lineRule="exact"/>
        <w:rPr>
          <w:rFonts w:eastAsia="標楷體"/>
          <w:sz w:val="20"/>
        </w:rPr>
      </w:pPr>
      <w:r w:rsidRPr="0087334D">
        <w:rPr>
          <w:rFonts w:eastAsia="標楷體"/>
          <w:sz w:val="20"/>
        </w:rPr>
        <w:t xml:space="preserve">3. </w:t>
      </w:r>
      <w:r w:rsidRPr="0087334D">
        <w:rPr>
          <w:rFonts w:eastAsia="標楷體"/>
          <w:sz w:val="20"/>
        </w:rPr>
        <w:t>若使用非屬本表所列之數據或佐證資料，應經行政院環境保護署認可後為之。</w:t>
      </w:r>
    </w:p>
    <w:p w:rsidR="009B7B56" w:rsidRPr="0087334D" w:rsidRDefault="009B7B56" w:rsidP="0087334D">
      <w:pPr>
        <w:rPr>
          <w:rFonts w:eastAsia="標楷體"/>
        </w:rPr>
      </w:pPr>
    </w:p>
    <w:p w:rsidR="009B7B56" w:rsidRPr="0087334D" w:rsidRDefault="009B7B56" w:rsidP="0087334D">
      <w:pPr>
        <w:tabs>
          <w:tab w:val="left" w:pos="1080"/>
        </w:tabs>
        <w:snapToGrid w:val="0"/>
        <w:spacing w:afterLines="50" w:after="120" w:line="320" w:lineRule="exact"/>
        <w:jc w:val="both"/>
        <w:rPr>
          <w:rFonts w:eastAsia="標楷體"/>
        </w:rPr>
      </w:pPr>
    </w:p>
    <w:p w:rsidR="009B7B56" w:rsidRPr="0087334D" w:rsidRDefault="009B7B56" w:rsidP="0087334D">
      <w:pPr>
        <w:pStyle w:val="af4"/>
        <w:rPr>
          <w:rFonts w:ascii="Times New Roman" w:eastAsia="標楷體" w:hint="default"/>
        </w:rPr>
        <w:sectPr w:rsidR="009B7B56" w:rsidRPr="0087334D" w:rsidSect="0087334D">
          <w:pgSz w:w="16838" w:h="11906" w:orient="landscape"/>
          <w:pgMar w:top="1800" w:right="1440" w:bottom="1800" w:left="1440" w:header="708" w:footer="708" w:gutter="0"/>
          <w:cols w:space="708"/>
          <w:docGrid w:linePitch="360"/>
        </w:sectPr>
      </w:pPr>
    </w:p>
    <w:p w:rsidR="009B7B56" w:rsidRPr="0087334D" w:rsidRDefault="009B7B56" w:rsidP="0087334D">
      <w:pPr>
        <w:pStyle w:val="a5"/>
        <w:snapToGrid/>
        <w:rPr>
          <w:sz w:val="36"/>
          <w:szCs w:val="32"/>
        </w:rPr>
      </w:pPr>
      <w:r w:rsidRPr="0087334D">
        <w:rPr>
          <w:sz w:val="36"/>
          <w:szCs w:val="32"/>
        </w:rPr>
        <w:lastRenderedPageBreak/>
        <w:t>附錄四、半導體業溫室氣體指定排放強度</w:t>
      </w:r>
    </w:p>
    <w:p w:rsidR="009B7B56" w:rsidRPr="00AB25D8" w:rsidRDefault="009B7B56" w:rsidP="009B7B56">
      <w:pPr>
        <w:pStyle w:val="5"/>
        <w:numPr>
          <w:ilvl w:val="0"/>
          <w:numId w:val="16"/>
        </w:numPr>
        <w:snapToGrid w:val="0"/>
        <w:spacing w:line="400" w:lineRule="atLeast"/>
        <w:ind w:left="992" w:hanging="652"/>
        <w:rPr>
          <w:bCs w:val="0"/>
          <w:noProof/>
          <w:kern w:val="0"/>
          <w:sz w:val="32"/>
          <w:szCs w:val="20"/>
        </w:rPr>
      </w:pPr>
      <w:r w:rsidRPr="00AB25D8">
        <w:rPr>
          <w:bCs w:val="0"/>
          <w:noProof/>
          <w:kern w:val="0"/>
          <w:sz w:val="32"/>
          <w:szCs w:val="20"/>
        </w:rPr>
        <w:t>半導體業溫室氣體指定排放強度適用對象為從事積體電路製造者。</w:t>
      </w:r>
    </w:p>
    <w:p w:rsidR="009B7B56" w:rsidRPr="0087334D" w:rsidRDefault="009B7B56" w:rsidP="009B7B56">
      <w:pPr>
        <w:pStyle w:val="a6"/>
        <w:numPr>
          <w:ilvl w:val="0"/>
          <w:numId w:val="16"/>
        </w:numPr>
        <w:spacing w:line="400" w:lineRule="atLeast"/>
        <w:ind w:left="992" w:hanging="652"/>
      </w:pPr>
      <w:r w:rsidRPr="0087334D">
        <w:t>半導體業溫室氣體指定排放強度（</w:t>
      </w:r>
      <w:r w:rsidRPr="0087334D">
        <w:t>EIr</w:t>
      </w:r>
      <w:r w:rsidRPr="0087334D">
        <w:t>）如下：</w:t>
      </w:r>
    </w:p>
    <w:p w:rsidR="009B7B56" w:rsidRPr="0087334D" w:rsidRDefault="009B7B56" w:rsidP="0087334D">
      <w:pPr>
        <w:snapToGrid w:val="0"/>
        <w:spacing w:line="280" w:lineRule="exact"/>
        <w:ind w:left="500" w:hangingChars="250" w:hanging="500"/>
        <w:jc w:val="both"/>
        <w:rPr>
          <w:rFonts w:eastAsia="標楷體"/>
          <w:sz w:val="20"/>
        </w:rPr>
      </w:pPr>
    </w:p>
    <w:tbl>
      <w:tblPr>
        <w:tblW w:w="8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9"/>
        <w:gridCol w:w="1951"/>
        <w:gridCol w:w="1800"/>
        <w:gridCol w:w="1590"/>
        <w:gridCol w:w="2039"/>
      </w:tblGrid>
      <w:tr w:rsidR="009B7B56" w:rsidRPr="0087334D" w:rsidTr="0087334D">
        <w:trPr>
          <w:jc w:val="center"/>
        </w:trPr>
        <w:tc>
          <w:tcPr>
            <w:tcW w:w="3560"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9B7B56" w:rsidRPr="0087334D" w:rsidRDefault="009B7B56">
            <w:pPr>
              <w:tabs>
                <w:tab w:val="left" w:pos="1080"/>
              </w:tabs>
              <w:snapToGrid w:val="0"/>
              <w:spacing w:line="280" w:lineRule="exact"/>
              <w:jc w:val="right"/>
              <w:rPr>
                <w:rFonts w:eastAsia="標楷體"/>
                <w:sz w:val="20"/>
              </w:rPr>
            </w:pPr>
            <w:r w:rsidRPr="0087334D">
              <w:rPr>
                <w:rFonts w:eastAsia="標楷體"/>
                <w:sz w:val="20"/>
              </w:rPr>
              <w:t xml:space="preserve">    </w:t>
            </w:r>
            <w:r w:rsidRPr="0087334D">
              <w:rPr>
                <w:rFonts w:eastAsia="標楷體"/>
                <w:sz w:val="20"/>
              </w:rPr>
              <w:t>適用期間</w:t>
            </w:r>
          </w:p>
          <w:p w:rsidR="009B7B56" w:rsidRPr="0087334D" w:rsidRDefault="009B7B56">
            <w:pPr>
              <w:tabs>
                <w:tab w:val="left" w:pos="1080"/>
              </w:tabs>
              <w:snapToGrid w:val="0"/>
              <w:spacing w:line="280" w:lineRule="exact"/>
              <w:jc w:val="center"/>
              <w:rPr>
                <w:rFonts w:eastAsia="標楷體"/>
                <w:sz w:val="20"/>
              </w:rPr>
            </w:pPr>
          </w:p>
          <w:p w:rsidR="009B7B56" w:rsidRPr="0087334D" w:rsidRDefault="009B7B56">
            <w:pPr>
              <w:snapToGrid w:val="0"/>
              <w:spacing w:line="280" w:lineRule="exact"/>
              <w:jc w:val="both"/>
              <w:rPr>
                <w:rFonts w:eastAsia="標楷體"/>
                <w:bCs/>
                <w:sz w:val="20"/>
              </w:rPr>
            </w:pPr>
            <w:r w:rsidRPr="0087334D">
              <w:rPr>
                <w:rFonts w:eastAsia="標楷體"/>
                <w:bCs/>
                <w:sz w:val="20"/>
              </w:rPr>
              <w:t>指定排放強度</w:t>
            </w:r>
            <w:r w:rsidRPr="0087334D">
              <w:rPr>
                <w:rFonts w:eastAsia="標楷體"/>
                <w:bCs/>
                <w:sz w:val="20"/>
              </w:rPr>
              <w:t>(EIr)</w:t>
            </w:r>
          </w:p>
          <w:p w:rsidR="009B7B56" w:rsidRPr="0087334D" w:rsidRDefault="009B7B56">
            <w:pPr>
              <w:tabs>
                <w:tab w:val="left" w:pos="1080"/>
              </w:tabs>
              <w:snapToGrid w:val="0"/>
              <w:spacing w:line="280" w:lineRule="exact"/>
              <w:jc w:val="both"/>
              <w:rPr>
                <w:rFonts w:eastAsia="標楷體"/>
                <w:sz w:val="20"/>
              </w:rPr>
            </w:pPr>
            <w:proofErr w:type="gramStart"/>
            <w:r w:rsidRPr="0087334D">
              <w:rPr>
                <w:rFonts w:eastAsia="標楷體"/>
                <w:sz w:val="20"/>
              </w:rPr>
              <w:t>（</w:t>
            </w:r>
            <w:proofErr w:type="gramEnd"/>
            <w:r w:rsidRPr="0087334D">
              <w:rPr>
                <w:rFonts w:eastAsia="標楷體"/>
                <w:sz w:val="20"/>
              </w:rPr>
              <w:t>公斤二氧化碳當量</w:t>
            </w:r>
            <w:r w:rsidRPr="0087334D">
              <w:rPr>
                <w:rFonts w:eastAsia="標楷體"/>
                <w:sz w:val="20"/>
              </w:rPr>
              <w:t>/</w:t>
            </w:r>
            <w:r w:rsidRPr="0087334D">
              <w:rPr>
                <w:rFonts w:eastAsia="標楷體"/>
                <w:sz w:val="20"/>
              </w:rPr>
              <w:t>平方</w:t>
            </w:r>
          </w:p>
          <w:p w:rsidR="009B7B56" w:rsidRPr="0087334D" w:rsidRDefault="009B7B56">
            <w:pPr>
              <w:tabs>
                <w:tab w:val="left" w:pos="1080"/>
              </w:tabs>
              <w:snapToGrid w:val="0"/>
              <w:spacing w:line="280" w:lineRule="exact"/>
              <w:jc w:val="both"/>
              <w:rPr>
                <w:rFonts w:eastAsia="標楷體"/>
                <w:sz w:val="20"/>
              </w:rPr>
            </w:pPr>
            <w:r w:rsidRPr="0087334D">
              <w:rPr>
                <w:rFonts w:eastAsia="標楷體"/>
                <w:sz w:val="20"/>
              </w:rPr>
              <w:t>公分晶圓產出面積</w:t>
            </w:r>
            <w:proofErr w:type="gramStart"/>
            <w:r w:rsidRPr="0087334D">
              <w:rPr>
                <w:rFonts w:eastAsia="標楷體"/>
                <w:sz w:val="20"/>
              </w:rPr>
              <w:t>）</w:t>
            </w:r>
            <w:proofErr w:type="gramEnd"/>
          </w:p>
        </w:tc>
        <w:tc>
          <w:tcPr>
            <w:tcW w:w="1800"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both"/>
              <w:rPr>
                <w:rFonts w:eastAsia="標楷體"/>
                <w:sz w:val="20"/>
              </w:rPr>
            </w:pPr>
            <w:r w:rsidRPr="0087334D">
              <w:rPr>
                <w:rFonts w:eastAsia="標楷體"/>
                <w:sz w:val="20"/>
              </w:rPr>
              <w:t>第一階段：</w:t>
            </w:r>
          </w:p>
          <w:p w:rsidR="009B7B56" w:rsidRPr="0087334D" w:rsidRDefault="009B7B56">
            <w:pPr>
              <w:tabs>
                <w:tab w:val="left" w:pos="1080"/>
              </w:tabs>
              <w:snapToGrid w:val="0"/>
              <w:spacing w:line="280" w:lineRule="exact"/>
              <w:jc w:val="both"/>
              <w:rPr>
                <w:rFonts w:eastAsia="標楷體"/>
                <w:sz w:val="20"/>
              </w:rPr>
            </w:pPr>
            <w:smartTag w:uri="urn:schemas-microsoft-com:office:smarttags" w:element="chsdate">
              <w:smartTagPr>
                <w:attr w:name="Year" w:val="2000"/>
                <w:attr w:name="Month" w:val="1"/>
                <w:attr w:name="Day" w:val="1"/>
                <w:attr w:name="IsLunarDate" w:val="False"/>
                <w:attr w:name="IsROCDate" w:val="True"/>
              </w:smartTagPr>
              <w:r w:rsidRPr="0087334D">
                <w:rPr>
                  <w:rFonts w:eastAsia="標楷體"/>
                  <w:sz w:val="20"/>
                </w:rPr>
                <w:t>中華民國八十九年一月一日</w:t>
              </w:r>
            </w:smartTag>
            <w:r w:rsidRPr="0087334D">
              <w:rPr>
                <w:rFonts w:eastAsia="標楷體"/>
                <w:sz w:val="20"/>
              </w:rPr>
              <w:t>至九十九年十二月三十一日</w:t>
            </w:r>
          </w:p>
        </w:tc>
        <w:tc>
          <w:tcPr>
            <w:tcW w:w="3629" w:type="dxa"/>
            <w:gridSpan w:val="2"/>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both"/>
              <w:rPr>
                <w:rFonts w:eastAsia="標楷體"/>
                <w:sz w:val="20"/>
              </w:rPr>
            </w:pPr>
            <w:r w:rsidRPr="0087334D">
              <w:rPr>
                <w:rFonts w:eastAsia="標楷體"/>
                <w:sz w:val="20"/>
              </w:rPr>
              <w:t>第二階段：</w:t>
            </w:r>
          </w:p>
          <w:p w:rsidR="009B7B56" w:rsidRPr="0087334D" w:rsidRDefault="009B7B56">
            <w:pPr>
              <w:tabs>
                <w:tab w:val="left" w:pos="1080"/>
              </w:tabs>
              <w:snapToGrid w:val="0"/>
              <w:spacing w:line="280" w:lineRule="exact"/>
              <w:jc w:val="both"/>
              <w:rPr>
                <w:rFonts w:eastAsia="標楷體"/>
                <w:sz w:val="20"/>
              </w:rPr>
            </w:pPr>
            <w:smartTag w:uri="urn:schemas-microsoft-com:office:smarttags" w:element="chsdate">
              <w:smartTagPr>
                <w:attr w:name="Year" w:val="2011"/>
                <w:attr w:name="Month" w:val="1"/>
                <w:attr w:name="Day" w:val="1"/>
                <w:attr w:name="IsLunarDate" w:val="False"/>
                <w:attr w:name="IsROCDate" w:val="True"/>
              </w:smartTagPr>
              <w:r w:rsidRPr="0087334D">
                <w:rPr>
                  <w:rFonts w:eastAsia="標楷體"/>
                  <w:sz w:val="20"/>
                </w:rPr>
                <w:t>中華民國一百年一月一日</w:t>
              </w:r>
            </w:smartTag>
            <w:r w:rsidRPr="0087334D">
              <w:rPr>
                <w:rFonts w:eastAsia="標楷體"/>
                <w:sz w:val="20"/>
              </w:rPr>
              <w:t>以後</w:t>
            </w:r>
          </w:p>
        </w:tc>
      </w:tr>
      <w:tr w:rsidR="009B7B56" w:rsidRPr="0087334D" w:rsidTr="0087334D">
        <w:trPr>
          <w:jc w:val="center"/>
        </w:trPr>
        <w:tc>
          <w:tcPr>
            <w:tcW w:w="1609"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製程別</w:t>
            </w:r>
          </w:p>
        </w:tc>
        <w:tc>
          <w:tcPr>
            <w:tcW w:w="1951"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產品別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既存排放源</w:t>
            </w:r>
          </w:p>
        </w:tc>
        <w:tc>
          <w:tcPr>
            <w:tcW w:w="159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既存排放源</w:t>
            </w:r>
          </w:p>
        </w:tc>
        <w:tc>
          <w:tcPr>
            <w:tcW w:w="203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新設排放源</w:t>
            </w:r>
          </w:p>
        </w:tc>
      </w:tr>
      <w:tr w:rsidR="009B7B56" w:rsidRPr="0087334D" w:rsidTr="0087334D">
        <w:trPr>
          <w:cantSplit/>
          <w:trHeight w:val="437"/>
          <w:jc w:val="center"/>
        </w:trPr>
        <w:tc>
          <w:tcPr>
            <w:tcW w:w="1609" w:type="dxa"/>
            <w:vMerge w:val="restart"/>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半導體製程</w:t>
            </w:r>
          </w:p>
        </w:tc>
        <w:tc>
          <w:tcPr>
            <w:tcW w:w="1951"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both"/>
              <w:rPr>
                <w:rFonts w:eastAsia="標楷體"/>
                <w:sz w:val="20"/>
              </w:rPr>
            </w:pPr>
            <w:r w:rsidRPr="0087334D">
              <w:rPr>
                <w:rFonts w:eastAsia="標楷體"/>
                <w:sz w:val="20"/>
              </w:rPr>
              <w:t>六吋以下晶圓</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proofErr w:type="gramStart"/>
            <w:r w:rsidRPr="0087334D">
              <w:rPr>
                <w:rFonts w:eastAsia="標楷體"/>
                <w:sz w:val="20"/>
              </w:rPr>
              <w:t>一</w:t>
            </w:r>
            <w:r w:rsidRPr="0087334D">
              <w:rPr>
                <w:rFonts w:ascii="新細明體" w:hAnsi="新細明體" w:cs="新細明體" w:hint="eastAsia"/>
                <w:sz w:val="20"/>
              </w:rPr>
              <w:t>‧</w:t>
            </w:r>
            <w:proofErr w:type="gramEnd"/>
            <w:r w:rsidRPr="0087334D">
              <w:rPr>
                <w:rFonts w:eastAsia="標楷體"/>
                <w:sz w:val="20"/>
              </w:rPr>
              <w:t>四四</w:t>
            </w:r>
            <w:r w:rsidRPr="0087334D">
              <w:rPr>
                <w:rFonts w:eastAsia="標楷體"/>
                <w:sz w:val="20"/>
              </w:rPr>
              <w:t>○</w:t>
            </w:r>
          </w:p>
        </w:tc>
        <w:tc>
          <w:tcPr>
            <w:tcW w:w="1590"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center"/>
              <w:rPr>
                <w:rFonts w:eastAsia="標楷體"/>
                <w:sz w:val="20"/>
              </w:rPr>
            </w:pPr>
            <w:proofErr w:type="gramStart"/>
            <w:r w:rsidRPr="0087334D">
              <w:rPr>
                <w:rFonts w:eastAsia="標楷體"/>
                <w:sz w:val="20"/>
              </w:rPr>
              <w:t>一</w:t>
            </w:r>
            <w:r w:rsidRPr="0087334D">
              <w:rPr>
                <w:rFonts w:ascii="新細明體" w:hAnsi="新細明體" w:cs="新細明體" w:hint="eastAsia"/>
                <w:sz w:val="20"/>
              </w:rPr>
              <w:t>‧</w:t>
            </w:r>
            <w:proofErr w:type="gramEnd"/>
            <w:r w:rsidRPr="0087334D">
              <w:rPr>
                <w:rFonts w:eastAsia="標楷體"/>
                <w:sz w:val="20"/>
              </w:rPr>
              <w:t>○</w:t>
            </w:r>
            <w:r w:rsidRPr="0087334D">
              <w:rPr>
                <w:rFonts w:eastAsia="標楷體"/>
                <w:sz w:val="20"/>
              </w:rPr>
              <w:t>六九</w:t>
            </w:r>
          </w:p>
        </w:tc>
        <w:tc>
          <w:tcPr>
            <w:tcW w:w="2039"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九</w:t>
            </w:r>
            <w:r w:rsidRPr="0087334D">
              <w:rPr>
                <w:rFonts w:eastAsia="標楷體"/>
                <w:sz w:val="20"/>
              </w:rPr>
              <w:t>○</w:t>
            </w:r>
            <w:r w:rsidRPr="0087334D">
              <w:rPr>
                <w:rFonts w:eastAsia="標楷體"/>
                <w:sz w:val="20"/>
              </w:rPr>
              <w:t>二</w:t>
            </w:r>
          </w:p>
        </w:tc>
      </w:tr>
      <w:tr w:rsidR="009B7B56" w:rsidRPr="0087334D" w:rsidTr="0087334D">
        <w:trPr>
          <w:cantSplit/>
          <w:trHeight w:val="3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rPr>
                <w:rFonts w:eastAsia="標楷體"/>
                <w:sz w:val="20"/>
              </w:rPr>
            </w:pPr>
          </w:p>
        </w:tc>
        <w:tc>
          <w:tcPr>
            <w:tcW w:w="1951"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both"/>
              <w:rPr>
                <w:rFonts w:eastAsia="標楷體"/>
                <w:sz w:val="20"/>
              </w:rPr>
            </w:pPr>
            <w:r w:rsidRPr="0087334D">
              <w:rPr>
                <w:rFonts w:eastAsia="標楷體"/>
                <w:sz w:val="20"/>
              </w:rPr>
              <w:t>八吋晶圓</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proofErr w:type="gramStart"/>
            <w:r w:rsidRPr="0087334D">
              <w:rPr>
                <w:rFonts w:eastAsia="標楷體"/>
                <w:sz w:val="20"/>
              </w:rPr>
              <w:t>一</w:t>
            </w:r>
            <w:r w:rsidRPr="0087334D">
              <w:rPr>
                <w:rFonts w:ascii="新細明體" w:hAnsi="新細明體" w:cs="新細明體" w:hint="eastAsia"/>
                <w:sz w:val="20"/>
              </w:rPr>
              <w:t>‧</w:t>
            </w:r>
            <w:proofErr w:type="gramEnd"/>
            <w:r w:rsidRPr="0087334D">
              <w:rPr>
                <w:rFonts w:eastAsia="標楷體"/>
                <w:sz w:val="20"/>
              </w:rPr>
              <w:t>八九四</w:t>
            </w:r>
          </w:p>
        </w:tc>
        <w:tc>
          <w:tcPr>
            <w:tcW w:w="1590"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center"/>
              <w:rPr>
                <w:rFonts w:eastAsia="標楷體"/>
                <w:sz w:val="20"/>
              </w:rPr>
            </w:pPr>
            <w:proofErr w:type="gramStart"/>
            <w:r w:rsidRPr="0087334D">
              <w:rPr>
                <w:rFonts w:eastAsia="標楷體"/>
                <w:sz w:val="20"/>
              </w:rPr>
              <w:t>一</w:t>
            </w:r>
            <w:r w:rsidRPr="0087334D">
              <w:rPr>
                <w:rFonts w:ascii="新細明體" w:hAnsi="新細明體" w:cs="新細明體" w:hint="eastAsia"/>
                <w:sz w:val="20"/>
              </w:rPr>
              <w:t>‧</w:t>
            </w:r>
            <w:proofErr w:type="gramEnd"/>
            <w:r w:rsidRPr="0087334D">
              <w:rPr>
                <w:rFonts w:eastAsia="標楷體"/>
                <w:sz w:val="20"/>
              </w:rPr>
              <w:t>三二一</w:t>
            </w:r>
          </w:p>
        </w:tc>
        <w:tc>
          <w:tcPr>
            <w:tcW w:w="2039"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八九一</w:t>
            </w:r>
          </w:p>
        </w:tc>
      </w:tr>
      <w:tr w:rsidR="009B7B56" w:rsidRPr="0087334D" w:rsidTr="0087334D">
        <w:trPr>
          <w:cantSplit/>
          <w:trHeight w:val="46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rPr>
                <w:rFonts w:eastAsia="標楷體"/>
                <w:sz w:val="20"/>
              </w:rPr>
            </w:pPr>
          </w:p>
        </w:tc>
        <w:tc>
          <w:tcPr>
            <w:tcW w:w="1951"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both"/>
              <w:rPr>
                <w:rFonts w:eastAsia="標楷體"/>
                <w:sz w:val="20"/>
              </w:rPr>
            </w:pPr>
            <w:r w:rsidRPr="0087334D">
              <w:rPr>
                <w:rFonts w:eastAsia="標楷體"/>
                <w:sz w:val="20"/>
              </w:rPr>
              <w:t>十二吋晶圓之動態隨機存取記憶體（以下簡稱</w:t>
            </w:r>
            <w:r w:rsidRPr="0087334D">
              <w:rPr>
                <w:rFonts w:eastAsia="標楷體"/>
                <w:sz w:val="20"/>
              </w:rPr>
              <w:t>Dram</w:t>
            </w:r>
            <w:r w:rsidRPr="0087334D">
              <w:rPr>
                <w:rFonts w:eastAsia="標楷體"/>
                <w:sz w:val="20"/>
              </w:rPr>
              <w: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六九七</w:t>
            </w:r>
          </w:p>
        </w:tc>
        <w:tc>
          <w:tcPr>
            <w:tcW w:w="159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五二</w:t>
            </w:r>
            <w:r w:rsidRPr="0087334D">
              <w:rPr>
                <w:rFonts w:eastAsia="標楷體"/>
                <w:sz w:val="20"/>
              </w:rPr>
              <w:t>○</w:t>
            </w:r>
          </w:p>
        </w:tc>
        <w:tc>
          <w:tcPr>
            <w:tcW w:w="203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四二六</w:t>
            </w:r>
          </w:p>
        </w:tc>
      </w:tr>
      <w:tr w:rsidR="009B7B56" w:rsidRPr="0087334D" w:rsidTr="0087334D">
        <w:trPr>
          <w:cantSplit/>
          <w:trHeight w:val="10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rPr>
                <w:rFonts w:eastAsia="標楷體"/>
                <w:sz w:val="20"/>
              </w:rPr>
            </w:pPr>
          </w:p>
        </w:tc>
        <w:tc>
          <w:tcPr>
            <w:tcW w:w="1951"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80" w:lineRule="exact"/>
              <w:jc w:val="both"/>
              <w:rPr>
                <w:rFonts w:eastAsia="標楷體"/>
                <w:sz w:val="20"/>
              </w:rPr>
            </w:pPr>
            <w:r w:rsidRPr="0087334D">
              <w:rPr>
                <w:rFonts w:eastAsia="標楷體"/>
                <w:sz w:val="20"/>
              </w:rPr>
              <w:t>十二吋晶圓（不含</w:t>
            </w:r>
            <w:r w:rsidRPr="0087334D">
              <w:rPr>
                <w:rFonts w:eastAsia="標楷體"/>
                <w:sz w:val="20"/>
              </w:rPr>
              <w:t>Dram</w:t>
            </w:r>
            <w:r w:rsidRPr="0087334D">
              <w:rPr>
                <w:rFonts w:eastAsia="標楷體"/>
                <w:sz w:val="20"/>
              </w:rPr>
              <w: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proofErr w:type="gramStart"/>
            <w:r w:rsidRPr="0087334D">
              <w:rPr>
                <w:rFonts w:eastAsia="標楷體"/>
                <w:sz w:val="20"/>
              </w:rPr>
              <w:t>一</w:t>
            </w:r>
            <w:r w:rsidRPr="0087334D">
              <w:rPr>
                <w:rFonts w:ascii="新細明體" w:hAnsi="新細明體" w:cs="新細明體" w:hint="eastAsia"/>
                <w:sz w:val="20"/>
              </w:rPr>
              <w:t>‧</w:t>
            </w:r>
            <w:proofErr w:type="gramEnd"/>
            <w:r w:rsidRPr="0087334D">
              <w:rPr>
                <w:rFonts w:eastAsia="標楷體"/>
                <w:sz w:val="20"/>
              </w:rPr>
              <w:t>三二六</w:t>
            </w:r>
          </w:p>
        </w:tc>
        <w:tc>
          <w:tcPr>
            <w:tcW w:w="159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九七三</w:t>
            </w:r>
          </w:p>
        </w:tc>
        <w:tc>
          <w:tcPr>
            <w:tcW w:w="203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80" w:lineRule="exac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六四二</w:t>
            </w:r>
          </w:p>
        </w:tc>
      </w:tr>
      <w:tr w:rsidR="009B7B56" w:rsidRPr="0087334D" w:rsidTr="0087334D">
        <w:trPr>
          <w:trHeight w:val="1795"/>
          <w:jc w:val="center"/>
        </w:trPr>
        <w:tc>
          <w:tcPr>
            <w:tcW w:w="8989" w:type="dxa"/>
            <w:gridSpan w:val="5"/>
            <w:tcBorders>
              <w:top w:val="single" w:sz="4" w:space="0" w:color="000000"/>
              <w:left w:val="single" w:sz="4" w:space="0" w:color="000000"/>
              <w:bottom w:val="single" w:sz="4" w:space="0" w:color="000000"/>
              <w:right w:val="single" w:sz="4" w:space="0" w:color="000000"/>
            </w:tcBorders>
          </w:tcPr>
          <w:p w:rsidR="009B7B56" w:rsidRPr="0087334D" w:rsidRDefault="009B7B56" w:rsidP="0087334D">
            <w:pPr>
              <w:pStyle w:val="afe"/>
              <w:spacing w:line="240" w:lineRule="exact"/>
              <w:ind w:left="400" w:hangingChars="200" w:hanging="400"/>
              <w:jc w:val="both"/>
              <w:rPr>
                <w:rFonts w:hAnsi="Times New Roman"/>
              </w:rPr>
            </w:pPr>
            <w:r w:rsidRPr="0087334D">
              <w:rPr>
                <w:rFonts w:hAnsi="Times New Roman"/>
              </w:rPr>
              <w:t>備註：</w:t>
            </w:r>
          </w:p>
          <w:p w:rsidR="009B7B56" w:rsidRPr="0087334D" w:rsidRDefault="009B7B56">
            <w:pPr>
              <w:spacing w:line="280" w:lineRule="exact"/>
              <w:ind w:left="400" w:hangingChars="200" w:hanging="400"/>
              <w:rPr>
                <w:rFonts w:eastAsia="標楷體"/>
                <w:sz w:val="20"/>
              </w:rPr>
            </w:pPr>
            <w:r w:rsidRPr="0087334D">
              <w:rPr>
                <w:rFonts w:eastAsia="標楷體"/>
                <w:sz w:val="20"/>
              </w:rPr>
              <w:t>一、申請者環境影響評估書件承諾事項、審查結論之要求或其他法規規定之排放強度，優於指定排放強度時，以最嚴格之排放強度為計算基準。</w:t>
            </w:r>
          </w:p>
          <w:p w:rsidR="009B7B56" w:rsidRPr="0087334D" w:rsidRDefault="009B7B56">
            <w:pPr>
              <w:spacing w:line="280" w:lineRule="exact"/>
              <w:ind w:leftChars="5" w:left="412" w:hangingChars="200" w:hanging="400"/>
              <w:jc w:val="both"/>
              <w:rPr>
                <w:rFonts w:eastAsia="標楷體"/>
                <w:sz w:val="20"/>
              </w:rPr>
            </w:pPr>
            <w:r w:rsidRPr="0087334D">
              <w:rPr>
                <w:rFonts w:eastAsia="標楷體"/>
                <w:sz w:val="20"/>
              </w:rPr>
              <w:t>二、既存排放源：指溫室氣體指定排放強度公告前已完成建造、建造中、完成工程招標程序或未經工程招標程序但已完成工程發包簽約之排放源。</w:t>
            </w:r>
          </w:p>
          <w:p w:rsidR="009B7B56" w:rsidRPr="0087334D" w:rsidRDefault="009B7B56">
            <w:pPr>
              <w:spacing w:line="280" w:lineRule="exact"/>
              <w:ind w:leftChars="5" w:left="412" w:hangingChars="200" w:hanging="400"/>
              <w:jc w:val="both"/>
              <w:rPr>
                <w:rFonts w:eastAsia="標楷體"/>
                <w:sz w:val="20"/>
              </w:rPr>
            </w:pPr>
            <w:r w:rsidRPr="0087334D">
              <w:rPr>
                <w:rFonts w:eastAsia="標楷體"/>
                <w:sz w:val="20"/>
              </w:rPr>
              <w:t>三、新設排放源：指溫室氣體指定排放強度公告後新設立之排放源。</w:t>
            </w:r>
          </w:p>
          <w:p w:rsidR="009B7B56" w:rsidRPr="0087334D" w:rsidRDefault="009B7B56">
            <w:pPr>
              <w:spacing w:line="280" w:lineRule="exact"/>
              <w:ind w:leftChars="5" w:left="412" w:hangingChars="200" w:hanging="400"/>
              <w:jc w:val="both"/>
              <w:rPr>
                <w:rFonts w:eastAsia="標楷體"/>
                <w:sz w:val="20"/>
              </w:rPr>
            </w:pPr>
          </w:p>
        </w:tc>
      </w:tr>
    </w:tbl>
    <w:p w:rsidR="009B7B56" w:rsidRPr="0087334D" w:rsidRDefault="009B7B56" w:rsidP="009B7B56">
      <w:pPr>
        <w:pStyle w:val="a6"/>
        <w:numPr>
          <w:ilvl w:val="0"/>
          <w:numId w:val="16"/>
        </w:numPr>
        <w:spacing w:line="400" w:lineRule="atLeast"/>
        <w:ind w:left="992" w:hanging="652"/>
      </w:pPr>
      <w:r w:rsidRPr="0087334D">
        <w:t>半導體業溫室氣體指定排放強度計算涵蓋半導體業溫室氣體排放範疇及排放源類型，如下：</w:t>
      </w:r>
    </w:p>
    <w:p w:rsidR="009B7B56" w:rsidRPr="0087334D" w:rsidRDefault="009B7B56" w:rsidP="009B7B56">
      <w:pPr>
        <w:pStyle w:val="a6"/>
        <w:numPr>
          <w:ilvl w:val="1"/>
          <w:numId w:val="8"/>
        </w:numPr>
        <w:spacing w:line="400" w:lineRule="atLeast"/>
        <w:rPr>
          <w:szCs w:val="32"/>
        </w:rPr>
      </w:pPr>
      <w:r w:rsidRPr="0087334D">
        <w:rPr>
          <w:szCs w:val="32"/>
        </w:rPr>
        <w:t>製程或設施之直接排放（範疇一）：</w:t>
      </w:r>
    </w:p>
    <w:p w:rsidR="009B7B56" w:rsidRPr="0087334D" w:rsidRDefault="009B7B56" w:rsidP="00AB25D8">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1</w:t>
      </w:r>
      <w:r w:rsidRPr="0087334D">
        <w:rPr>
          <w:rFonts w:eastAsia="標楷體"/>
          <w:sz w:val="32"/>
          <w:szCs w:val="32"/>
        </w:rPr>
        <w:t>：製程排放源：指包括擴散、薄膜、黃光顯影或蝕刻等程序。</w:t>
      </w:r>
    </w:p>
    <w:p w:rsidR="009B7B56" w:rsidRPr="0087334D" w:rsidRDefault="009B7B56" w:rsidP="00AB25D8">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2</w:t>
      </w:r>
      <w:r w:rsidRPr="0087334D">
        <w:rPr>
          <w:rFonts w:eastAsia="標楷體"/>
          <w:sz w:val="32"/>
          <w:szCs w:val="32"/>
        </w:rPr>
        <w:t>：固定燃燒源：全廠固定式設備使用化石及替代燃料之燃燒。</w:t>
      </w:r>
    </w:p>
    <w:p w:rsidR="009B7B56" w:rsidRPr="0087334D" w:rsidRDefault="009B7B56" w:rsidP="00AB25D8">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3</w:t>
      </w:r>
      <w:r w:rsidRPr="0087334D">
        <w:rPr>
          <w:rFonts w:eastAsia="標楷體"/>
          <w:sz w:val="32"/>
          <w:szCs w:val="32"/>
        </w:rPr>
        <w:t>：移動燃燒源：全廠自有交通運輸設備使用燃料之燃燒。</w:t>
      </w:r>
    </w:p>
    <w:p w:rsidR="009B7B56" w:rsidRPr="0087334D" w:rsidRDefault="009B7B56" w:rsidP="00AB25D8">
      <w:pPr>
        <w:adjustRightInd w:val="0"/>
        <w:snapToGrid w:val="0"/>
        <w:spacing w:line="400" w:lineRule="atLeast"/>
        <w:ind w:leftChars="602" w:left="1983" w:hangingChars="168" w:hanging="538"/>
        <w:jc w:val="both"/>
        <w:textAlignment w:val="baseline"/>
        <w:rPr>
          <w:rFonts w:eastAsia="標楷體"/>
          <w:sz w:val="32"/>
          <w:szCs w:val="32"/>
        </w:rPr>
      </w:pPr>
      <w:r w:rsidRPr="0087334D">
        <w:rPr>
          <w:rFonts w:eastAsia="標楷體"/>
          <w:sz w:val="32"/>
          <w:szCs w:val="32"/>
        </w:rPr>
        <w:t>4</w:t>
      </w:r>
      <w:r w:rsidRPr="0087334D">
        <w:rPr>
          <w:rFonts w:eastAsia="標楷體"/>
          <w:sz w:val="32"/>
          <w:szCs w:val="32"/>
        </w:rPr>
        <w:t>：逸散排放源：指滅火器、空調冷媒或廢（污）水處理</w:t>
      </w:r>
      <w:proofErr w:type="gramStart"/>
      <w:r w:rsidRPr="0087334D">
        <w:rPr>
          <w:rFonts w:eastAsia="標楷體"/>
          <w:sz w:val="32"/>
          <w:szCs w:val="32"/>
        </w:rPr>
        <w:t>設施等逸散</w:t>
      </w:r>
      <w:proofErr w:type="gramEnd"/>
      <w:r w:rsidRPr="0087334D">
        <w:rPr>
          <w:rFonts w:eastAsia="標楷體"/>
          <w:sz w:val="32"/>
          <w:szCs w:val="32"/>
        </w:rPr>
        <w:t>性排放設備。</w:t>
      </w:r>
    </w:p>
    <w:p w:rsidR="009B7B56" w:rsidRPr="0087334D" w:rsidRDefault="009B7B56" w:rsidP="009B7B56">
      <w:pPr>
        <w:pStyle w:val="a6"/>
        <w:numPr>
          <w:ilvl w:val="1"/>
          <w:numId w:val="8"/>
        </w:numPr>
        <w:spacing w:line="400" w:lineRule="atLeast"/>
        <w:ind w:left="1588" w:hanging="624"/>
        <w:rPr>
          <w:szCs w:val="32"/>
        </w:rPr>
      </w:pPr>
      <w:r w:rsidRPr="0087334D">
        <w:rPr>
          <w:szCs w:val="32"/>
        </w:rPr>
        <w:lastRenderedPageBreak/>
        <w:t>能源利用之間接排放（範疇二）：指全廠之外購電力及蒸氣等。</w:t>
      </w:r>
    </w:p>
    <w:p w:rsidR="009B7B56" w:rsidRPr="00AB25D8" w:rsidRDefault="009B7B56" w:rsidP="009B7B56">
      <w:pPr>
        <w:pStyle w:val="a6"/>
        <w:numPr>
          <w:ilvl w:val="0"/>
          <w:numId w:val="16"/>
        </w:numPr>
        <w:spacing w:line="400" w:lineRule="atLeast"/>
        <w:ind w:left="992" w:hanging="652"/>
      </w:pPr>
      <w:r w:rsidRPr="00AB25D8">
        <w:t>半導體業者計算其排放源之實際排放強度（</w:t>
      </w:r>
      <w:r w:rsidRPr="00AB25D8">
        <w:t>EI</w:t>
      </w:r>
      <w:r w:rsidRPr="00AB25D8">
        <w:t>，以下簡稱實際排放強度），應依以下規定辦理：</w:t>
      </w:r>
    </w:p>
    <w:p w:rsidR="009B7B56" w:rsidRPr="0087334D" w:rsidRDefault="009B7B56" w:rsidP="009B7B56">
      <w:pPr>
        <w:pStyle w:val="a6"/>
        <w:numPr>
          <w:ilvl w:val="1"/>
          <w:numId w:val="17"/>
        </w:numPr>
        <w:spacing w:line="400" w:lineRule="atLeast"/>
        <w:ind w:left="1843" w:hanging="850"/>
        <w:rPr>
          <w:szCs w:val="32"/>
        </w:rPr>
      </w:pPr>
      <w:r w:rsidRPr="0087334D">
        <w:rPr>
          <w:szCs w:val="32"/>
        </w:rPr>
        <w:t>實際排放強度</w:t>
      </w:r>
      <w:r w:rsidRPr="0087334D">
        <w:rPr>
          <w:szCs w:val="32"/>
        </w:rPr>
        <w:t>(EI)</w:t>
      </w:r>
      <w:r w:rsidRPr="0087334D">
        <w:rPr>
          <w:szCs w:val="32"/>
        </w:rPr>
        <w:t>之計算公式：</w:t>
      </w:r>
    </w:p>
    <w:p w:rsidR="009B7B56" w:rsidRPr="0087334D" w:rsidRDefault="009B7B56" w:rsidP="00AB25D8">
      <w:pPr>
        <w:tabs>
          <w:tab w:val="left" w:pos="900"/>
        </w:tabs>
        <w:snapToGrid w:val="0"/>
        <w:spacing w:line="400" w:lineRule="atLeast"/>
        <w:ind w:rightChars="47" w:right="113" w:firstLineChars="202" w:firstLine="566"/>
        <w:jc w:val="both"/>
        <w:rPr>
          <w:rFonts w:eastAsia="標楷體"/>
          <w:sz w:val="28"/>
          <w:szCs w:val="28"/>
        </w:rPr>
      </w:pPr>
    </w:p>
    <w:p w:rsidR="009B7B56" w:rsidRPr="0087334D" w:rsidRDefault="009B7B56" w:rsidP="00AB25D8">
      <w:pPr>
        <w:tabs>
          <w:tab w:val="left" w:pos="900"/>
        </w:tabs>
        <w:snapToGrid w:val="0"/>
        <w:spacing w:line="400" w:lineRule="atLeast"/>
        <w:ind w:rightChars="47" w:right="113" w:firstLineChars="202" w:firstLine="646"/>
        <w:jc w:val="center"/>
        <w:rPr>
          <w:rFonts w:eastAsia="標楷體"/>
          <w:sz w:val="28"/>
          <w:szCs w:val="28"/>
        </w:rPr>
      </w:pPr>
      <w:r w:rsidRPr="0087334D">
        <w:rPr>
          <w:rFonts w:eastAsia="標楷體"/>
          <w:position w:val="-30"/>
          <w:sz w:val="32"/>
          <w:szCs w:val="32"/>
        </w:rPr>
        <w:pict>
          <v:shape id="_x0000_i1035" type="#_x0000_t75" style="width:411.6pt;height:34.4pt">
            <v:imagedata r:id="rId33" o:title=""/>
          </v:shape>
        </w:pict>
      </w:r>
    </w:p>
    <w:p w:rsidR="009B7B56" w:rsidRPr="0087334D" w:rsidRDefault="009B7B56" w:rsidP="00AB25D8">
      <w:pPr>
        <w:tabs>
          <w:tab w:val="left" w:pos="720"/>
        </w:tabs>
        <w:snapToGrid w:val="0"/>
        <w:spacing w:line="400" w:lineRule="atLeast"/>
        <w:ind w:rightChars="47" w:right="113"/>
        <w:jc w:val="both"/>
        <w:rPr>
          <w:rFonts w:eastAsia="標楷體"/>
          <w:sz w:val="28"/>
          <w:szCs w:val="28"/>
        </w:rPr>
      </w:pPr>
    </w:p>
    <w:p w:rsidR="009B7B56" w:rsidRPr="0087334D" w:rsidRDefault="009B7B56" w:rsidP="009B7B56">
      <w:pPr>
        <w:widowControl/>
        <w:numPr>
          <w:ilvl w:val="0"/>
          <w:numId w:val="9"/>
        </w:numPr>
        <w:snapToGrid w:val="0"/>
        <w:spacing w:line="400" w:lineRule="atLeast"/>
        <w:jc w:val="both"/>
        <w:rPr>
          <w:rFonts w:eastAsia="標楷體"/>
          <w:sz w:val="32"/>
          <w:szCs w:val="32"/>
        </w:rPr>
      </w:pPr>
      <w:r w:rsidRPr="0087334D">
        <w:rPr>
          <w:rFonts w:eastAsia="標楷體"/>
          <w:sz w:val="32"/>
          <w:szCs w:val="32"/>
        </w:rPr>
        <w:t>前述全廠單一尺寸相同製程之溫室氣體年排放總量，包含直接溫室氣體排放及能源利用之間接排放等計算項目之溫室氣體年排放量總和。</w:t>
      </w:r>
    </w:p>
    <w:p w:rsidR="009B7B56" w:rsidRPr="0087334D" w:rsidRDefault="009B7B56" w:rsidP="009B7B56">
      <w:pPr>
        <w:widowControl/>
        <w:numPr>
          <w:ilvl w:val="0"/>
          <w:numId w:val="9"/>
        </w:numPr>
        <w:snapToGrid w:val="0"/>
        <w:spacing w:line="400" w:lineRule="atLeast"/>
        <w:jc w:val="both"/>
        <w:rPr>
          <w:rFonts w:eastAsia="標楷體"/>
          <w:sz w:val="32"/>
          <w:szCs w:val="32"/>
        </w:rPr>
      </w:pPr>
      <w:r w:rsidRPr="0087334D">
        <w:rPr>
          <w:rFonts w:eastAsia="標楷體"/>
          <w:sz w:val="32"/>
          <w:szCs w:val="32"/>
        </w:rPr>
        <w:t>單一尺寸相同製程之晶圓年產出面積，</w:t>
      </w:r>
      <w:proofErr w:type="gramStart"/>
      <w:r w:rsidRPr="0087334D">
        <w:rPr>
          <w:rFonts w:eastAsia="標楷體"/>
          <w:sz w:val="32"/>
          <w:szCs w:val="32"/>
        </w:rPr>
        <w:t>計算式為</w:t>
      </w:r>
      <w:proofErr w:type="gramEnd"/>
      <w:r w:rsidRPr="0087334D">
        <w:rPr>
          <w:rFonts w:eastAsia="標楷體"/>
          <w:sz w:val="32"/>
          <w:szCs w:val="32"/>
        </w:rPr>
        <w:t>：</w:t>
      </w:r>
      <w:r w:rsidRPr="0087334D">
        <w:rPr>
          <w:rFonts w:eastAsia="標楷體"/>
          <w:sz w:val="32"/>
          <w:szCs w:val="32"/>
        </w:rPr>
        <w:t>π×r</w:t>
      </w:r>
      <w:r w:rsidRPr="0087334D">
        <w:rPr>
          <w:rFonts w:eastAsia="標楷體"/>
          <w:sz w:val="32"/>
          <w:szCs w:val="32"/>
          <w:vertAlign w:val="superscript"/>
        </w:rPr>
        <w:t>2</w:t>
      </w:r>
      <w:r w:rsidRPr="0087334D">
        <w:rPr>
          <w:rFonts w:eastAsia="標楷體"/>
          <w:sz w:val="32"/>
          <w:szCs w:val="32"/>
        </w:rPr>
        <w:t>×</w:t>
      </w:r>
      <w:r w:rsidRPr="0087334D">
        <w:rPr>
          <w:rFonts w:eastAsia="標楷體"/>
          <w:sz w:val="32"/>
          <w:szCs w:val="32"/>
        </w:rPr>
        <w:t>晶圓產出片數（片），其中</w:t>
      </w:r>
      <w:r w:rsidRPr="0087334D">
        <w:rPr>
          <w:rFonts w:eastAsia="標楷體"/>
          <w:sz w:val="32"/>
          <w:szCs w:val="32"/>
        </w:rPr>
        <w:t>π</w:t>
      </w:r>
      <w:r w:rsidRPr="0087334D">
        <w:rPr>
          <w:rFonts w:eastAsia="標楷體"/>
          <w:sz w:val="32"/>
          <w:szCs w:val="32"/>
        </w:rPr>
        <w:t>為三</w:t>
      </w:r>
      <w:proofErr w:type="gramStart"/>
      <w:r w:rsidRPr="0087334D">
        <w:rPr>
          <w:rFonts w:ascii="新細明體" w:hAnsi="新細明體" w:cs="新細明體" w:hint="eastAsia"/>
          <w:sz w:val="32"/>
          <w:szCs w:val="32"/>
        </w:rPr>
        <w:t>‧</w:t>
      </w:r>
      <w:proofErr w:type="gramEnd"/>
      <w:r w:rsidRPr="0087334D">
        <w:rPr>
          <w:rFonts w:eastAsia="標楷體"/>
          <w:sz w:val="32"/>
          <w:szCs w:val="32"/>
        </w:rPr>
        <w:t>一四一五九二六、</w:t>
      </w:r>
      <w:r w:rsidRPr="0087334D">
        <w:rPr>
          <w:rFonts w:eastAsia="標楷體"/>
          <w:sz w:val="32"/>
          <w:szCs w:val="32"/>
        </w:rPr>
        <w:t>r</w:t>
      </w:r>
      <w:r w:rsidRPr="0087334D">
        <w:rPr>
          <w:rFonts w:eastAsia="標楷體"/>
          <w:sz w:val="32"/>
          <w:szCs w:val="32"/>
        </w:rPr>
        <w:t>為晶圓半徑（公分）。</w:t>
      </w:r>
    </w:p>
    <w:p w:rsidR="009B7B56" w:rsidRPr="00AB25D8" w:rsidRDefault="009B7B56" w:rsidP="009B7B56">
      <w:pPr>
        <w:pStyle w:val="a6"/>
        <w:numPr>
          <w:ilvl w:val="1"/>
          <w:numId w:val="17"/>
        </w:numPr>
        <w:spacing w:line="400" w:lineRule="atLeast"/>
        <w:ind w:left="1843" w:hanging="850"/>
        <w:rPr>
          <w:szCs w:val="32"/>
        </w:rPr>
      </w:pPr>
      <w:r w:rsidRPr="0087334D">
        <w:rPr>
          <w:szCs w:val="32"/>
        </w:rPr>
        <w:t>前述</w:t>
      </w:r>
      <w:r w:rsidRPr="0087334D">
        <w:rPr>
          <w:szCs w:val="32"/>
        </w:rPr>
        <w:t>(</w:t>
      </w:r>
      <w:r w:rsidRPr="0087334D">
        <w:rPr>
          <w:szCs w:val="32"/>
        </w:rPr>
        <w:t>一</w:t>
      </w:r>
      <w:r w:rsidRPr="0087334D">
        <w:rPr>
          <w:szCs w:val="32"/>
        </w:rPr>
        <w:t>)</w:t>
      </w:r>
      <w:r w:rsidRPr="0087334D">
        <w:rPr>
          <w:szCs w:val="32"/>
        </w:rPr>
        <w:t>所定計算公式，實際排放強度計算數據來源及品質要求規定，如表一。且其電力係數應依經濟部能源局於中華民國一百年四月十四日公告之九十九年度電力係數以</w:t>
      </w:r>
      <w:r w:rsidRPr="0087334D">
        <w:rPr>
          <w:szCs w:val="32"/>
        </w:rPr>
        <w:t>○</w:t>
      </w:r>
      <w:r w:rsidRPr="00AB25D8">
        <w:rPr>
          <w:rFonts w:hint="eastAsia"/>
          <w:szCs w:val="32"/>
        </w:rPr>
        <w:t>‧</w:t>
      </w:r>
      <w:r w:rsidRPr="0087334D">
        <w:rPr>
          <w:szCs w:val="32"/>
        </w:rPr>
        <w:t>六一二公斤二氧化碳當量</w:t>
      </w:r>
      <w:r w:rsidRPr="0087334D">
        <w:rPr>
          <w:szCs w:val="32"/>
        </w:rPr>
        <w:t>/</w:t>
      </w:r>
      <w:r w:rsidRPr="0087334D">
        <w:rPr>
          <w:szCs w:val="32"/>
        </w:rPr>
        <w:t>度計算。</w:t>
      </w:r>
    </w:p>
    <w:p w:rsidR="009B7B56" w:rsidRPr="00AB25D8" w:rsidRDefault="009B7B56" w:rsidP="009B7B56">
      <w:pPr>
        <w:pStyle w:val="a6"/>
        <w:numPr>
          <w:ilvl w:val="0"/>
          <w:numId w:val="16"/>
        </w:numPr>
        <w:spacing w:line="400" w:lineRule="atLeast"/>
        <w:ind w:left="992" w:hanging="652"/>
      </w:pPr>
      <w:r w:rsidRPr="00AB25D8">
        <w:t>半導體業者提出先期專案之申請期限如下：</w:t>
      </w:r>
    </w:p>
    <w:p w:rsidR="009B7B56" w:rsidRPr="0087334D" w:rsidRDefault="009B7B56" w:rsidP="009B7B56">
      <w:pPr>
        <w:pStyle w:val="a6"/>
        <w:numPr>
          <w:ilvl w:val="1"/>
          <w:numId w:val="18"/>
        </w:numPr>
        <w:spacing w:line="400" w:lineRule="atLeast"/>
        <w:rPr>
          <w:szCs w:val="32"/>
        </w:rPr>
      </w:pPr>
      <w:r w:rsidRPr="0087334D">
        <w:rPr>
          <w:szCs w:val="32"/>
        </w:rPr>
        <w:t>第一階段：應於</w:t>
      </w:r>
      <w:smartTag w:uri="urn:schemas-microsoft-com:office:smarttags" w:element="chsdate">
        <w:smartTagPr>
          <w:attr w:name="Year" w:val="2012"/>
          <w:attr w:name="Month" w:val="12"/>
          <w:attr w:name="Day" w:val="31"/>
          <w:attr w:name="IsLunarDate" w:val="False"/>
          <w:attr w:name="IsROCDate" w:val="True"/>
        </w:smartTagPr>
        <w:r w:rsidRPr="0087334D">
          <w:rPr>
            <w:szCs w:val="32"/>
          </w:rPr>
          <w:t>中華民國一百零一年十二月三十一日</w:t>
        </w:r>
      </w:smartTag>
      <w:r w:rsidRPr="0087334D">
        <w:rPr>
          <w:szCs w:val="32"/>
        </w:rPr>
        <w:t>以前提出申請。</w:t>
      </w:r>
    </w:p>
    <w:p w:rsidR="009B7B56" w:rsidRPr="0087334D" w:rsidRDefault="009B7B56" w:rsidP="009B7B56">
      <w:pPr>
        <w:pStyle w:val="a6"/>
        <w:numPr>
          <w:ilvl w:val="1"/>
          <w:numId w:val="17"/>
        </w:numPr>
        <w:spacing w:line="400" w:lineRule="atLeast"/>
        <w:ind w:left="1843" w:hanging="850"/>
        <w:rPr>
          <w:szCs w:val="32"/>
        </w:rPr>
      </w:pPr>
      <w:r w:rsidRPr="0087334D">
        <w:rPr>
          <w:szCs w:val="32"/>
        </w:rPr>
        <w:t>第二階段：應於先期專案申請年之次年</w:t>
      </w:r>
      <w:smartTag w:uri="urn:schemas-microsoft-com:office:smarttags" w:element="chsdate">
        <w:smartTagPr>
          <w:attr w:name="Year" w:val="2011"/>
          <w:attr w:name="Month" w:val="10"/>
          <w:attr w:name="Day" w:val="31"/>
          <w:attr w:name="IsLunarDate" w:val="False"/>
          <w:attr w:name="IsROCDate" w:val="False"/>
        </w:smartTagPr>
        <w:r w:rsidRPr="0087334D">
          <w:rPr>
            <w:szCs w:val="32"/>
          </w:rPr>
          <w:t>十月三十一日</w:t>
        </w:r>
      </w:smartTag>
      <w:r w:rsidRPr="0087334D">
        <w:rPr>
          <w:szCs w:val="32"/>
        </w:rPr>
        <w:t>以前提出申請。</w:t>
      </w:r>
    </w:p>
    <w:p w:rsidR="009B7B56" w:rsidRPr="0087334D" w:rsidRDefault="009B7B56" w:rsidP="009B7B56">
      <w:pPr>
        <w:snapToGrid w:val="0"/>
        <w:spacing w:line="400" w:lineRule="atLeast"/>
        <w:ind w:leftChars="499" w:left="1198" w:firstLineChars="200" w:firstLine="720"/>
        <w:jc w:val="both"/>
        <w:textAlignment w:val="center"/>
        <w:rPr>
          <w:rFonts w:eastAsia="標楷體"/>
          <w:spacing w:val="20"/>
          <w:sz w:val="32"/>
          <w:szCs w:val="32"/>
        </w:rPr>
      </w:pPr>
      <w:r w:rsidRPr="0087334D">
        <w:rPr>
          <w:rFonts w:eastAsia="標楷體"/>
          <w:spacing w:val="20"/>
          <w:sz w:val="32"/>
          <w:szCs w:val="32"/>
        </w:rPr>
        <w:t>因天災或其他不可抗力事由，致未能於前項申請期限內提出申請者，得於申請期限內以書面敘</w:t>
      </w:r>
      <w:proofErr w:type="gramStart"/>
      <w:r w:rsidRPr="0087334D">
        <w:rPr>
          <w:rFonts w:eastAsia="標楷體"/>
          <w:spacing w:val="20"/>
          <w:sz w:val="32"/>
          <w:szCs w:val="32"/>
        </w:rPr>
        <w:t>明理由並檢</w:t>
      </w:r>
      <w:proofErr w:type="gramEnd"/>
      <w:r w:rsidRPr="0087334D">
        <w:rPr>
          <w:rFonts w:eastAsia="標楷體"/>
          <w:spacing w:val="20"/>
          <w:sz w:val="32"/>
          <w:szCs w:val="32"/>
        </w:rPr>
        <w:t>具相關資料，向行政院環境保護署提出展</w:t>
      </w:r>
      <w:proofErr w:type="gramStart"/>
      <w:r w:rsidRPr="0087334D">
        <w:rPr>
          <w:rFonts w:eastAsia="標楷體"/>
          <w:spacing w:val="20"/>
          <w:sz w:val="32"/>
          <w:szCs w:val="32"/>
        </w:rPr>
        <w:t>延申</w:t>
      </w:r>
      <w:proofErr w:type="gramEnd"/>
      <w:r w:rsidRPr="0087334D">
        <w:rPr>
          <w:rFonts w:eastAsia="標楷體"/>
          <w:spacing w:val="20"/>
          <w:sz w:val="32"/>
          <w:szCs w:val="32"/>
        </w:rPr>
        <w:t>請。</w:t>
      </w:r>
    </w:p>
    <w:p w:rsidR="009B7B56" w:rsidRPr="0087334D" w:rsidRDefault="009B7B56" w:rsidP="0087334D">
      <w:pPr>
        <w:rPr>
          <w:rFonts w:eastAsia="標楷體"/>
          <w:spacing w:val="20"/>
          <w:sz w:val="32"/>
          <w:szCs w:val="32"/>
        </w:rPr>
        <w:sectPr w:rsidR="009B7B56" w:rsidRPr="0087334D">
          <w:pgSz w:w="11906" w:h="16838"/>
          <w:pgMar w:top="1418" w:right="1418" w:bottom="1418" w:left="1418" w:header="1418" w:footer="567" w:gutter="0"/>
          <w:cols w:space="720"/>
          <w:docGrid w:type="linesAndChars" w:linePitch="360"/>
        </w:sectPr>
      </w:pPr>
    </w:p>
    <w:p w:rsidR="009B7B56" w:rsidRPr="0087334D" w:rsidRDefault="009B7B56" w:rsidP="0087334D">
      <w:pPr>
        <w:tabs>
          <w:tab w:val="left" w:pos="1080"/>
        </w:tabs>
        <w:snapToGrid w:val="0"/>
        <w:spacing w:afterLines="50" w:after="120" w:line="420" w:lineRule="atLeast"/>
        <w:ind w:left="180"/>
        <w:jc w:val="center"/>
        <w:rPr>
          <w:rFonts w:eastAsia="標楷體"/>
          <w:sz w:val="28"/>
          <w:szCs w:val="28"/>
        </w:rPr>
      </w:pPr>
      <w:r w:rsidRPr="0087334D">
        <w:rPr>
          <w:rFonts w:eastAsia="標楷體"/>
          <w:sz w:val="28"/>
          <w:szCs w:val="28"/>
        </w:rPr>
        <w:lastRenderedPageBreak/>
        <w:t>表一、實際排放強度計算之數據來源及品質要求規定</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92"/>
        <w:gridCol w:w="3402"/>
        <w:gridCol w:w="5103"/>
        <w:gridCol w:w="3169"/>
      </w:tblGrid>
      <w:tr w:rsidR="009B7B56" w:rsidRPr="0087334D" w:rsidTr="0087334D">
        <w:trPr>
          <w:trHeight w:val="232"/>
        </w:trPr>
        <w:tc>
          <w:tcPr>
            <w:tcW w:w="136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排放源類型與產品別</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計算項目</w:t>
            </w:r>
          </w:p>
        </w:tc>
        <w:tc>
          <w:tcPr>
            <w:tcW w:w="85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數據品質要求</w:t>
            </w:r>
          </w:p>
        </w:tc>
        <w:tc>
          <w:tcPr>
            <w:tcW w:w="316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240" w:lineRule="exact"/>
              <w:jc w:val="center"/>
              <w:rPr>
                <w:rFonts w:eastAsia="標楷體"/>
                <w:sz w:val="20"/>
              </w:rPr>
            </w:pPr>
            <w:r w:rsidRPr="0087334D">
              <w:rPr>
                <w:rFonts w:eastAsia="標楷體"/>
                <w:sz w:val="20"/>
              </w:rPr>
              <w:t>數據來源之對應可供查證表單及備註</w:t>
            </w:r>
          </w:p>
        </w:tc>
      </w:tr>
      <w:tr w:rsidR="009B7B56" w:rsidRPr="0087334D" w:rsidTr="0087334D">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340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活動數據說明</w:t>
            </w: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排放係數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r>
      <w:tr w:rsidR="009B7B56" w:rsidRPr="0087334D" w:rsidTr="0087334D">
        <w:trPr>
          <w:trHeight w:val="2118"/>
        </w:trPr>
        <w:tc>
          <w:tcPr>
            <w:tcW w:w="1368"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afterLines="50" w:after="120" w:line="420" w:lineRule="atLeast"/>
              <w:jc w:val="center"/>
              <w:rPr>
                <w:rFonts w:eastAsia="標楷體"/>
                <w:sz w:val="20"/>
              </w:rPr>
            </w:pPr>
            <w:r w:rsidRPr="0087334D">
              <w:rPr>
                <w:rFonts w:eastAsia="標楷體"/>
                <w:sz w:val="20"/>
              </w:rPr>
              <w:t>製程排放源</w:t>
            </w:r>
          </w:p>
        </w:tc>
        <w:tc>
          <w:tcPr>
            <w:tcW w:w="1292"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afterLines="50" w:after="120" w:line="420" w:lineRule="atLeast"/>
              <w:rPr>
                <w:rFonts w:eastAsia="標楷體"/>
                <w:sz w:val="20"/>
              </w:rPr>
            </w:pPr>
            <w:r w:rsidRPr="0087334D">
              <w:rPr>
                <w:rFonts w:eastAsia="標楷體"/>
                <w:sz w:val="20"/>
              </w:rPr>
              <w:t>含氟氣體使用量</w:t>
            </w:r>
            <w:r w:rsidRPr="0087334D">
              <w:rPr>
                <w:rFonts w:eastAsia="標楷體"/>
                <w:sz w:val="20"/>
              </w:rPr>
              <w:t>(PFC</w:t>
            </w:r>
            <w:r w:rsidRPr="0087334D">
              <w:rPr>
                <w:rFonts w:eastAsia="標楷體"/>
                <w:sz w:val="20"/>
                <w:vertAlign w:val="subscript"/>
              </w:rPr>
              <w:t>S</w:t>
            </w:r>
            <w:r w:rsidRPr="0087334D">
              <w:rPr>
                <w:rFonts w:eastAsia="標楷體"/>
                <w:sz w:val="20"/>
              </w:rPr>
              <w:t>、</w:t>
            </w:r>
            <w:r w:rsidRPr="0087334D">
              <w:rPr>
                <w:rFonts w:eastAsia="標楷體"/>
                <w:sz w:val="20"/>
              </w:rPr>
              <w:t>SF</w:t>
            </w:r>
            <w:r w:rsidRPr="0087334D">
              <w:rPr>
                <w:rFonts w:eastAsia="標楷體"/>
                <w:sz w:val="20"/>
                <w:vertAlign w:val="subscript"/>
              </w:rPr>
              <w:t>6</w:t>
            </w:r>
            <w:r w:rsidRPr="0087334D">
              <w:rPr>
                <w:rFonts w:eastAsia="標楷體"/>
                <w:sz w:val="20"/>
              </w:rPr>
              <w:t>)</w:t>
            </w:r>
          </w:p>
        </w:tc>
        <w:tc>
          <w:tcPr>
            <w:tcW w:w="3402" w:type="dxa"/>
            <w:tcBorders>
              <w:top w:val="single" w:sz="4" w:space="0" w:color="000000"/>
              <w:left w:val="single" w:sz="4" w:space="0" w:color="000000"/>
              <w:bottom w:val="single" w:sz="4" w:space="0" w:color="000000"/>
              <w:right w:val="single" w:sz="4" w:space="0" w:color="000000"/>
            </w:tcBorders>
          </w:tcPr>
          <w:p w:rsidR="009B7B56" w:rsidRPr="0087334D" w:rsidRDefault="009B7B56">
            <w:pPr>
              <w:ind w:leftChars="-17" w:left="-27" w:hangingChars="7" w:hanging="14"/>
              <w:jc w:val="both"/>
              <w:rPr>
                <w:rFonts w:eastAsia="標楷體"/>
                <w:sz w:val="20"/>
              </w:rPr>
            </w:pPr>
            <w:r w:rsidRPr="0087334D">
              <w:rPr>
                <w:rFonts w:eastAsia="標楷體"/>
                <w:sz w:val="20"/>
              </w:rPr>
              <w:t>鋼瓶氣體使用量：以年度採購量或領用量加總。其中鋼瓶殘留率可採用政府間氣候變遷專家小組（以下簡稱</w:t>
            </w:r>
            <w:r w:rsidRPr="0087334D">
              <w:rPr>
                <w:rFonts w:eastAsia="標楷體"/>
                <w:sz w:val="20"/>
              </w:rPr>
              <w:t>IPCC</w:t>
            </w:r>
            <w:r w:rsidRPr="0087334D">
              <w:rPr>
                <w:rFonts w:eastAsia="標楷體"/>
                <w:sz w:val="20"/>
              </w:rPr>
              <w:t>）建議之</w:t>
            </w:r>
            <w:r w:rsidRPr="0087334D">
              <w:rPr>
                <w:rFonts w:eastAsia="標楷體"/>
                <w:sz w:val="20"/>
              </w:rPr>
              <w:t>0.9</w:t>
            </w:r>
            <w:r w:rsidRPr="0087334D">
              <w:rPr>
                <w:rFonts w:eastAsia="標楷體"/>
                <w:sz w:val="20"/>
              </w:rPr>
              <w:t>或自廠檢測值計算。</w:t>
            </w:r>
          </w:p>
          <w:p w:rsidR="009B7B56" w:rsidRPr="0087334D" w:rsidRDefault="009B7B56">
            <w:pPr>
              <w:ind w:left="168" w:hangingChars="84" w:hanging="168"/>
              <w:jc w:val="both"/>
              <w:rPr>
                <w:rFonts w:eastAsia="標楷體"/>
                <w:sz w:val="20"/>
              </w:rPr>
            </w:pPr>
          </w:p>
        </w:tc>
        <w:tc>
          <w:tcPr>
            <w:tcW w:w="5103"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ind w:left="138" w:hangingChars="69" w:hanging="138"/>
              <w:jc w:val="both"/>
              <w:rPr>
                <w:rFonts w:eastAsia="標楷體"/>
                <w:sz w:val="20"/>
              </w:rPr>
            </w:pPr>
            <w:r w:rsidRPr="0087334D">
              <w:rPr>
                <w:rFonts w:eastAsia="標楷體"/>
                <w:sz w:val="20"/>
              </w:rPr>
              <w:t>1.PFC</w:t>
            </w:r>
            <w:r w:rsidRPr="0087334D">
              <w:rPr>
                <w:rFonts w:eastAsia="標楷體"/>
                <w:sz w:val="20"/>
                <w:vertAlign w:val="subscript"/>
              </w:rPr>
              <w:t>S</w:t>
            </w:r>
            <w:r w:rsidRPr="0087334D">
              <w:rPr>
                <w:rFonts w:eastAsia="標楷體"/>
                <w:sz w:val="20"/>
              </w:rPr>
              <w:t>排放係數：採用</w:t>
            </w:r>
            <w:r w:rsidRPr="0087334D">
              <w:rPr>
                <w:rFonts w:eastAsia="標楷體"/>
                <w:sz w:val="20"/>
              </w:rPr>
              <w:t>IPCC</w:t>
            </w:r>
            <w:r w:rsidRPr="0087334D">
              <w:rPr>
                <w:rFonts w:eastAsia="標楷體"/>
                <w:sz w:val="20"/>
              </w:rPr>
              <w:t>國家清冊指南</w:t>
            </w:r>
            <w:proofErr w:type="gramStart"/>
            <w:r w:rsidRPr="0087334D">
              <w:rPr>
                <w:rFonts w:eastAsia="標楷體"/>
                <w:sz w:val="20"/>
              </w:rPr>
              <w:t>（</w:t>
            </w:r>
            <w:proofErr w:type="gramEnd"/>
            <w:r w:rsidRPr="0087334D">
              <w:rPr>
                <w:rFonts w:eastAsia="標楷體"/>
                <w:sz w:val="20"/>
              </w:rPr>
              <w:t>2006</w:t>
            </w:r>
            <w:proofErr w:type="gramStart"/>
            <w:r w:rsidRPr="0087334D">
              <w:rPr>
                <w:rFonts w:eastAsia="標楷體"/>
                <w:sz w:val="20"/>
              </w:rPr>
              <w:t>﹚</w:t>
            </w:r>
            <w:proofErr w:type="gramEnd"/>
            <w:r w:rsidRPr="0087334D">
              <w:rPr>
                <w:rFonts w:eastAsia="標楷體"/>
                <w:sz w:val="20"/>
              </w:rPr>
              <w:t>之半導體製造業建議參數或檢測值。</w:t>
            </w:r>
          </w:p>
          <w:p w:rsidR="009B7B56" w:rsidRPr="0087334D" w:rsidRDefault="009B7B56">
            <w:pPr>
              <w:ind w:left="138" w:hangingChars="69" w:hanging="138"/>
              <w:jc w:val="both"/>
              <w:rPr>
                <w:rFonts w:eastAsia="標楷體"/>
                <w:sz w:val="20"/>
              </w:rPr>
            </w:pPr>
            <w:r w:rsidRPr="0087334D">
              <w:rPr>
                <w:rFonts w:eastAsia="標楷體"/>
                <w:sz w:val="20"/>
              </w:rPr>
              <w:t>2.</w:t>
            </w:r>
            <w:r w:rsidRPr="0087334D">
              <w:rPr>
                <w:rFonts w:eastAsia="標楷體"/>
                <w:sz w:val="20"/>
              </w:rPr>
              <w:t>非燃料燃燒之</w:t>
            </w:r>
            <w:r w:rsidRPr="0087334D">
              <w:rPr>
                <w:rFonts w:eastAsia="標楷體"/>
                <w:sz w:val="20"/>
              </w:rPr>
              <w:t>N</w:t>
            </w:r>
            <w:r w:rsidRPr="0087334D">
              <w:rPr>
                <w:rFonts w:eastAsia="標楷體"/>
                <w:sz w:val="20"/>
                <w:vertAlign w:val="subscript"/>
              </w:rPr>
              <w:t>2</w:t>
            </w:r>
            <w:r w:rsidRPr="0087334D">
              <w:rPr>
                <w:rFonts w:eastAsia="標楷體"/>
                <w:sz w:val="20"/>
              </w:rPr>
              <w:t>O</w:t>
            </w:r>
            <w:r w:rsidRPr="0087334D">
              <w:rPr>
                <w:rFonts w:eastAsia="標楷體"/>
                <w:sz w:val="20"/>
              </w:rPr>
              <w:t>排放係數：採用檢測值或以使用量作為排放量。</w:t>
            </w:r>
          </w:p>
          <w:p w:rsidR="009B7B56" w:rsidRPr="0087334D" w:rsidRDefault="009B7B56">
            <w:pPr>
              <w:ind w:left="138" w:hangingChars="69" w:hanging="138"/>
              <w:jc w:val="both"/>
              <w:rPr>
                <w:rFonts w:eastAsia="標楷體"/>
                <w:sz w:val="20"/>
              </w:rPr>
            </w:pPr>
            <w:r w:rsidRPr="0087334D">
              <w:rPr>
                <w:rFonts w:eastAsia="標楷體"/>
                <w:sz w:val="20"/>
              </w:rPr>
              <w:t>3.</w:t>
            </w:r>
            <w:r w:rsidRPr="0087334D">
              <w:rPr>
                <w:rFonts w:eastAsia="標楷體"/>
                <w:sz w:val="20"/>
              </w:rPr>
              <w:t>非燃料燃燒之</w:t>
            </w:r>
            <w:r w:rsidRPr="0087334D">
              <w:rPr>
                <w:rFonts w:eastAsia="標楷體"/>
                <w:sz w:val="20"/>
              </w:rPr>
              <w:t>CH</w:t>
            </w:r>
            <w:r w:rsidRPr="0087334D">
              <w:rPr>
                <w:rFonts w:eastAsia="標楷體"/>
                <w:sz w:val="20"/>
                <w:vertAlign w:val="subscript"/>
              </w:rPr>
              <w:t>4</w:t>
            </w:r>
            <w:r w:rsidRPr="0087334D">
              <w:rPr>
                <w:rFonts w:eastAsia="標楷體"/>
                <w:sz w:val="20"/>
              </w:rPr>
              <w:t>排放係數：採用檢測值或以使用量作為排放量。</w:t>
            </w:r>
          </w:p>
        </w:tc>
        <w:tc>
          <w:tcPr>
            <w:tcW w:w="3169"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ind w:left="72" w:hangingChars="36" w:hanging="72"/>
              <w:jc w:val="both"/>
              <w:rPr>
                <w:rFonts w:eastAsia="標楷體"/>
                <w:sz w:val="20"/>
              </w:rPr>
            </w:pPr>
            <w:r w:rsidRPr="0087334D">
              <w:rPr>
                <w:rFonts w:eastAsia="標楷體"/>
                <w:sz w:val="20"/>
              </w:rPr>
              <w:t>購買憑證、領用紀錄。</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pPr>
              <w:rPr>
                <w:rFonts w:eastAsia="標楷體"/>
                <w:sz w:val="20"/>
              </w:rPr>
            </w:pPr>
            <w:r w:rsidRPr="0087334D">
              <w:rPr>
                <w:rFonts w:eastAsia="標楷體"/>
                <w:sz w:val="20"/>
              </w:rPr>
              <w:t>排放係數採用</w:t>
            </w:r>
            <w:proofErr w:type="gramStart"/>
            <w:r w:rsidRPr="0087334D">
              <w:rPr>
                <w:rFonts w:eastAsia="標楷體"/>
                <w:sz w:val="20"/>
              </w:rPr>
              <w:t>檢測值者</w:t>
            </w:r>
            <w:proofErr w:type="gramEnd"/>
            <w:r w:rsidRPr="0087334D">
              <w:rPr>
                <w:rFonts w:eastAsia="標楷體"/>
                <w:sz w:val="20"/>
              </w:rPr>
              <w:t>，應以買賣雙方協議同意之第三者實驗室之檢測報告或公證報告。</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固定燃燒源</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8"/>
                <w:szCs w:val="28"/>
              </w:rPr>
            </w:pPr>
            <w:r w:rsidRPr="0087334D">
              <w:rPr>
                <w:rFonts w:eastAsia="標楷體"/>
                <w:sz w:val="20"/>
              </w:rPr>
              <w:t>全廠固定式設備使用之燃料。</w:t>
            </w:r>
          </w:p>
        </w:tc>
        <w:tc>
          <w:tcPr>
            <w:tcW w:w="3402" w:type="dxa"/>
            <w:vMerge w:val="restart"/>
            <w:tcBorders>
              <w:top w:val="single" w:sz="4" w:space="0" w:color="auto"/>
              <w:left w:val="single" w:sz="4" w:space="0" w:color="auto"/>
              <w:bottom w:val="single" w:sz="4" w:space="0" w:color="auto"/>
              <w:right w:val="single" w:sz="4" w:space="0" w:color="auto"/>
            </w:tcBorders>
          </w:tcPr>
          <w:p w:rsidR="009B7B56" w:rsidRPr="0087334D" w:rsidRDefault="009B7B56">
            <w:pPr>
              <w:ind w:left="324" w:hangingChars="162" w:hanging="324"/>
              <w:jc w:val="both"/>
              <w:rPr>
                <w:rFonts w:eastAsia="標楷體"/>
                <w:sz w:val="20"/>
              </w:rPr>
            </w:pPr>
            <w:r w:rsidRPr="0087334D">
              <w:rPr>
                <w:rFonts w:eastAsia="標楷體"/>
                <w:sz w:val="20"/>
              </w:rPr>
              <w:t>計算方式</w:t>
            </w:r>
            <w:proofErr w:type="gramStart"/>
            <w:r w:rsidRPr="0087334D">
              <w:rPr>
                <w:rFonts w:eastAsia="標楷體"/>
                <w:sz w:val="20"/>
              </w:rPr>
              <w:t>採</w:t>
            </w:r>
            <w:proofErr w:type="gramEnd"/>
            <w:r w:rsidRPr="0087334D">
              <w:rPr>
                <w:rFonts w:eastAsia="標楷體"/>
                <w:sz w:val="20"/>
              </w:rPr>
              <w:t>下列之</w:t>
            </w:r>
            <w:proofErr w:type="gramStart"/>
            <w:r w:rsidRPr="0087334D">
              <w:rPr>
                <w:rFonts w:eastAsia="標楷體"/>
                <w:sz w:val="20"/>
              </w:rPr>
              <w:t>一</w:t>
            </w:r>
            <w:proofErr w:type="gramEnd"/>
            <w:r w:rsidRPr="0087334D">
              <w:rPr>
                <w:rFonts w:eastAsia="標楷體"/>
                <w:sz w:val="20"/>
              </w:rPr>
              <w:t>：</w:t>
            </w:r>
          </w:p>
          <w:p w:rsidR="009B7B56" w:rsidRPr="0087334D" w:rsidRDefault="009B7B56">
            <w:pPr>
              <w:jc w:val="both"/>
              <w:rPr>
                <w:rFonts w:eastAsia="標楷體"/>
                <w:sz w:val="20"/>
              </w:rPr>
            </w:pPr>
            <w:r w:rsidRPr="0087334D">
              <w:rPr>
                <w:rFonts w:eastAsia="標楷體"/>
                <w:sz w:val="20"/>
              </w:rPr>
              <w:t>1.</w:t>
            </w:r>
            <w:r w:rsidRPr="0087334D">
              <w:rPr>
                <w:rFonts w:eastAsia="標楷體"/>
                <w:sz w:val="20"/>
              </w:rPr>
              <w:t>以年度購買量加總。</w:t>
            </w:r>
          </w:p>
          <w:p w:rsidR="009B7B56" w:rsidRPr="0087334D" w:rsidRDefault="009B7B56">
            <w:pPr>
              <w:jc w:val="both"/>
              <w:rPr>
                <w:rFonts w:eastAsia="標楷體"/>
                <w:sz w:val="20"/>
              </w:rPr>
            </w:pPr>
            <w:r w:rsidRPr="0087334D">
              <w:rPr>
                <w:rFonts w:eastAsia="標楷體"/>
                <w:sz w:val="20"/>
              </w:rPr>
              <w:t>2.</w:t>
            </w:r>
            <w:r w:rsidRPr="0087334D">
              <w:rPr>
                <w:rFonts w:eastAsia="標楷體"/>
                <w:sz w:val="20"/>
              </w:rPr>
              <w:t>以年度使用量加總。</w:t>
            </w:r>
          </w:p>
          <w:p w:rsidR="009B7B56" w:rsidRPr="0087334D" w:rsidRDefault="009B7B56">
            <w:pPr>
              <w:ind w:left="226" w:hangingChars="113" w:hanging="226"/>
              <w:jc w:val="both"/>
              <w:rPr>
                <w:rFonts w:eastAsia="標楷體"/>
                <w:sz w:val="20"/>
              </w:rPr>
            </w:pPr>
            <w:r w:rsidRPr="0087334D">
              <w:rPr>
                <w:rFonts w:eastAsia="標楷體"/>
                <w:sz w:val="20"/>
              </w:rPr>
              <w:t>3.</w:t>
            </w:r>
            <w:r w:rsidRPr="0087334D">
              <w:rPr>
                <w:rFonts w:eastAsia="標楷體"/>
                <w:sz w:val="20"/>
              </w:rPr>
              <w:t>以會計報表金額及當年度</w:t>
            </w:r>
            <w:proofErr w:type="gramStart"/>
            <w:r w:rsidRPr="0087334D">
              <w:rPr>
                <w:rFonts w:eastAsia="標楷體"/>
                <w:sz w:val="20"/>
              </w:rPr>
              <w:t>燃料均價進行</w:t>
            </w:r>
            <w:proofErr w:type="gramEnd"/>
            <w:r w:rsidRPr="0087334D">
              <w:rPr>
                <w:rFonts w:eastAsia="標楷體"/>
                <w:sz w:val="20"/>
              </w:rPr>
              <w:t>估算。</w:t>
            </w:r>
          </w:p>
          <w:p w:rsidR="009B7B56" w:rsidRPr="0087334D" w:rsidRDefault="009B7B56">
            <w:pPr>
              <w:tabs>
                <w:tab w:val="center" w:pos="4153"/>
                <w:tab w:val="right" w:pos="8306"/>
              </w:tabs>
              <w:snapToGrid w:val="0"/>
              <w:jc w:val="both"/>
              <w:rPr>
                <w:rFonts w:eastAsia="標楷體"/>
                <w:sz w:val="20"/>
              </w:rPr>
            </w:pPr>
          </w:p>
        </w:tc>
        <w:tc>
          <w:tcPr>
            <w:tcW w:w="5103" w:type="dxa"/>
            <w:vMerge w:val="restart"/>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排放係數以原始係數</w:t>
            </w:r>
            <w:r w:rsidRPr="0087334D">
              <w:rPr>
                <w:rFonts w:eastAsia="標楷體"/>
                <w:sz w:val="20"/>
              </w:rPr>
              <w:t>×</w:t>
            </w:r>
            <w:r w:rsidRPr="0087334D">
              <w:rPr>
                <w:rFonts w:eastAsia="標楷體"/>
                <w:sz w:val="20"/>
              </w:rPr>
              <w:t>熱值計算。</w:t>
            </w:r>
          </w:p>
          <w:p w:rsidR="009B7B56" w:rsidRPr="0087334D" w:rsidRDefault="009B7B56">
            <w:pPr>
              <w:tabs>
                <w:tab w:val="center" w:pos="4153"/>
                <w:tab w:val="right" w:pos="8306"/>
              </w:tabs>
              <w:snapToGrid w:val="0"/>
              <w:spacing w:line="240" w:lineRule="exact"/>
              <w:ind w:left="240" w:hangingChars="120" w:hanging="240"/>
              <w:jc w:val="both"/>
              <w:rPr>
                <w:rFonts w:eastAsia="標楷體"/>
                <w:sz w:val="20"/>
              </w:rPr>
            </w:pPr>
            <w:r w:rsidRPr="0087334D">
              <w:rPr>
                <w:rFonts w:eastAsia="標楷體"/>
                <w:sz w:val="20"/>
              </w:rPr>
              <w:t xml:space="preserve">1. </w:t>
            </w:r>
            <w:r w:rsidRPr="0087334D">
              <w:rPr>
                <w:rFonts w:eastAsia="標楷體"/>
                <w:sz w:val="20"/>
              </w:rPr>
              <w:t>前述原始係數，採用國家溫室氣體登錄平台所登載溫室氣體排放係數管理表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之原始係數；未列於前述管理表之燃料，則採用</w:t>
            </w:r>
            <w:r w:rsidRPr="0087334D">
              <w:rPr>
                <w:rFonts w:eastAsia="標楷體"/>
                <w:sz w:val="20"/>
              </w:rPr>
              <w:t>IPCC</w:t>
            </w:r>
            <w:r w:rsidRPr="0087334D">
              <w:rPr>
                <w:rFonts w:eastAsia="標楷體"/>
                <w:sz w:val="20"/>
              </w:rPr>
              <w:t>國家清冊指南</w:t>
            </w:r>
            <w:r w:rsidRPr="0087334D">
              <w:rPr>
                <w:rFonts w:eastAsia="標楷體"/>
                <w:sz w:val="20"/>
              </w:rPr>
              <w:t>(2006)</w:t>
            </w:r>
            <w:r w:rsidRPr="0087334D">
              <w:rPr>
                <w:rFonts w:eastAsia="標楷體"/>
                <w:sz w:val="20"/>
              </w:rPr>
              <w:t>之排放係數。</w:t>
            </w:r>
          </w:p>
          <w:p w:rsidR="009B7B56" w:rsidRPr="0087334D" w:rsidRDefault="009B7B56">
            <w:pPr>
              <w:tabs>
                <w:tab w:val="center" w:pos="4153"/>
                <w:tab w:val="right" w:pos="8306"/>
              </w:tabs>
              <w:snapToGrid w:val="0"/>
              <w:spacing w:line="240" w:lineRule="exact"/>
              <w:ind w:left="240" w:hangingChars="120" w:hanging="240"/>
              <w:jc w:val="both"/>
              <w:rPr>
                <w:rFonts w:eastAsia="標楷體"/>
                <w:sz w:val="20"/>
              </w:rPr>
            </w:pPr>
            <w:r w:rsidRPr="0087334D">
              <w:rPr>
                <w:rFonts w:eastAsia="標楷體"/>
                <w:sz w:val="20"/>
              </w:rPr>
              <w:t xml:space="preserve">2. </w:t>
            </w:r>
            <w:r w:rsidRPr="0087334D">
              <w:rPr>
                <w:rFonts w:eastAsia="標楷體"/>
                <w:sz w:val="20"/>
              </w:rPr>
              <w:t>前述熱值應</w:t>
            </w:r>
            <w:proofErr w:type="gramStart"/>
            <w:r w:rsidRPr="0087334D">
              <w:rPr>
                <w:rFonts w:eastAsia="標楷體"/>
                <w:sz w:val="20"/>
              </w:rPr>
              <w:t>採</w:t>
            </w:r>
            <w:proofErr w:type="gramEnd"/>
            <w:r w:rsidRPr="0087334D">
              <w:rPr>
                <w:rFonts w:eastAsia="標楷體"/>
                <w:sz w:val="20"/>
              </w:rPr>
              <w:t>低位熱值，並依以下優先順序進行計算：</w:t>
            </w:r>
          </w:p>
          <w:p w:rsidR="009B7B56" w:rsidRPr="0087334D" w:rsidRDefault="009B7B56">
            <w:pPr>
              <w:tabs>
                <w:tab w:val="center" w:pos="4153"/>
                <w:tab w:val="right" w:pos="8306"/>
              </w:tabs>
              <w:snapToGrid w:val="0"/>
              <w:spacing w:line="240" w:lineRule="exact"/>
              <w:ind w:leftChars="101" w:left="242" w:firstLineChars="100" w:firstLine="200"/>
              <w:jc w:val="both"/>
              <w:rPr>
                <w:rFonts w:eastAsia="標楷體"/>
                <w:sz w:val="20"/>
              </w:rPr>
            </w:pPr>
            <w:r w:rsidRPr="0087334D">
              <w:rPr>
                <w:rFonts w:eastAsia="標楷體"/>
                <w:sz w:val="20"/>
              </w:rPr>
              <w:t>(1)</w:t>
            </w:r>
            <w:r w:rsidRPr="0087334D">
              <w:rPr>
                <w:rFonts w:eastAsia="標楷體"/>
                <w:sz w:val="20"/>
              </w:rPr>
              <w:t>自廠檢測之低位熱值；</w:t>
            </w:r>
          </w:p>
          <w:p w:rsidR="009B7B56" w:rsidRPr="0087334D" w:rsidRDefault="009B7B56">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(2)</w:t>
            </w:r>
            <w:r w:rsidRPr="0087334D">
              <w:rPr>
                <w:rFonts w:eastAsia="標楷體"/>
                <w:sz w:val="20"/>
              </w:rPr>
              <w:t>買賣雙方協議同意之第三者實驗室檢測報告或公證報告之低位熱值；</w:t>
            </w:r>
          </w:p>
          <w:p w:rsidR="009B7B56" w:rsidRPr="0087334D" w:rsidRDefault="009B7B56">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(3)</w:t>
            </w:r>
            <w:r w:rsidRPr="0087334D">
              <w:rPr>
                <w:rFonts w:eastAsia="標楷體"/>
                <w:sz w:val="20"/>
              </w:rPr>
              <w:t>賣方提供檢測報告或公證報告之低位熱值；</w:t>
            </w:r>
          </w:p>
          <w:p w:rsidR="009B7B56" w:rsidRPr="0087334D" w:rsidRDefault="009B7B56">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(4)</w:t>
            </w:r>
            <w:r w:rsidRPr="0087334D">
              <w:rPr>
                <w:rFonts w:eastAsia="標楷體"/>
                <w:sz w:val="20"/>
              </w:rPr>
              <w:t>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之熱值。</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3.</w:t>
            </w:r>
            <w:r w:rsidRPr="0087334D">
              <w:rPr>
                <w:rFonts w:eastAsia="標楷體"/>
                <w:sz w:val="20"/>
              </w:rPr>
              <w:t>倘涉及高低位熱值轉換者，轉換公式如下：</w:t>
            </w:r>
          </w:p>
          <w:p w:rsidR="009B7B56" w:rsidRPr="0087334D" w:rsidRDefault="009B7B56">
            <w:pPr>
              <w:tabs>
                <w:tab w:val="center" w:pos="4153"/>
                <w:tab w:val="right" w:pos="8306"/>
              </w:tabs>
              <w:snapToGrid w:val="0"/>
              <w:spacing w:line="240" w:lineRule="exact"/>
              <w:ind w:leftChars="189" w:left="454"/>
              <w:jc w:val="both"/>
              <w:rPr>
                <w:rFonts w:eastAsia="標楷體"/>
                <w:sz w:val="20"/>
              </w:rPr>
            </w:pPr>
            <w:r w:rsidRPr="0087334D">
              <w:rPr>
                <w:rFonts w:eastAsia="標楷體"/>
                <w:sz w:val="20"/>
              </w:rPr>
              <w:t>低位熱值＝高位熱值</w:t>
            </w:r>
            <w:r w:rsidRPr="0087334D">
              <w:rPr>
                <w:rFonts w:eastAsia="標楷體"/>
                <w:sz w:val="20"/>
              </w:rPr>
              <w:t>×</w:t>
            </w:r>
            <w:r w:rsidRPr="0087334D">
              <w:rPr>
                <w:rFonts w:eastAsia="標楷體"/>
                <w:sz w:val="20"/>
              </w:rPr>
              <w:t>轉換因子，前述轉換因子於固態與液態燃料為</w:t>
            </w:r>
            <w:r w:rsidRPr="0087334D">
              <w:rPr>
                <w:rFonts w:eastAsia="標楷體"/>
                <w:sz w:val="20"/>
              </w:rPr>
              <w:t>0.95</w:t>
            </w:r>
            <w:r w:rsidRPr="0087334D">
              <w:rPr>
                <w:rFonts w:eastAsia="標楷體"/>
                <w:sz w:val="20"/>
              </w:rPr>
              <w:t>，氣態燃料為</w:t>
            </w:r>
            <w:r w:rsidRPr="0087334D">
              <w:rPr>
                <w:rFonts w:eastAsia="標楷體"/>
                <w:sz w:val="20"/>
              </w:rPr>
              <w:t>0.90</w:t>
            </w:r>
            <w:r w:rsidRPr="0087334D">
              <w:rPr>
                <w:rFonts w:eastAsia="標楷體"/>
                <w:sz w:val="20"/>
              </w:rPr>
              <w:t>。</w:t>
            </w:r>
          </w:p>
        </w:tc>
        <w:tc>
          <w:tcPr>
            <w:tcW w:w="3169" w:type="dxa"/>
            <w:vMerge w:val="restart"/>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jc w:val="both"/>
              <w:rPr>
                <w:rFonts w:eastAsia="標楷體"/>
                <w:sz w:val="20"/>
              </w:rPr>
            </w:pPr>
            <w:r w:rsidRPr="0087334D">
              <w:rPr>
                <w:rFonts w:eastAsia="標楷體"/>
                <w:sz w:val="20"/>
              </w:rPr>
              <w:t>生產日報表、廠</w:t>
            </w:r>
            <w:proofErr w:type="gramStart"/>
            <w:r w:rsidRPr="0087334D">
              <w:rPr>
                <w:rFonts w:eastAsia="標楷體"/>
                <w:sz w:val="20"/>
              </w:rPr>
              <w:t>務</w:t>
            </w:r>
            <w:proofErr w:type="gramEnd"/>
            <w:r w:rsidRPr="0087334D">
              <w:rPr>
                <w:rFonts w:eastAsia="標楷體"/>
                <w:sz w:val="20"/>
              </w:rPr>
              <w:t>月報、領用憑證、及自廠或賣方或買賣雙方協議同意之第三者實驗室之檢測報告</w:t>
            </w:r>
            <w:r w:rsidRPr="0087334D">
              <w:rPr>
                <w:rFonts w:eastAsia="標楷體"/>
                <w:sz w:val="20"/>
              </w:rPr>
              <w:t>/</w:t>
            </w:r>
            <w:r w:rsidRPr="0087334D">
              <w:rPr>
                <w:rFonts w:eastAsia="標楷體"/>
                <w:sz w:val="20"/>
              </w:rPr>
              <w:t>或公證報告。</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移動燃燒源</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8"/>
                <w:szCs w:val="28"/>
              </w:rPr>
            </w:pPr>
            <w:r w:rsidRPr="0087334D">
              <w:rPr>
                <w:rFonts w:eastAsia="標楷體"/>
                <w:sz w:val="20"/>
              </w:rPr>
              <w:t>全廠自有交通運輸設備使用之燃料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逸散排放源</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滅火器填充物、空調冷</w:t>
            </w:r>
            <w:r w:rsidRPr="0087334D">
              <w:rPr>
                <w:rFonts w:eastAsia="標楷體"/>
                <w:sz w:val="20"/>
              </w:rPr>
              <w:lastRenderedPageBreak/>
              <w:t>媒或廢（污）水處理</w:t>
            </w:r>
            <w:proofErr w:type="gramStart"/>
            <w:r w:rsidRPr="0087334D">
              <w:rPr>
                <w:rFonts w:eastAsia="標楷體"/>
                <w:sz w:val="20"/>
              </w:rPr>
              <w:t>設施等逸散</w:t>
            </w:r>
            <w:proofErr w:type="gramEnd"/>
            <w:r w:rsidRPr="0087334D">
              <w:rPr>
                <w:rFonts w:eastAsia="標楷體"/>
                <w:sz w:val="20"/>
              </w:rPr>
              <w:t>性排放設備</w:t>
            </w:r>
          </w:p>
        </w:tc>
        <w:tc>
          <w:tcPr>
            <w:tcW w:w="3402" w:type="dxa"/>
            <w:tcBorders>
              <w:top w:val="single" w:sz="4" w:space="0" w:color="auto"/>
              <w:left w:val="single" w:sz="4" w:space="0" w:color="auto"/>
              <w:bottom w:val="single" w:sz="4" w:space="0" w:color="auto"/>
              <w:right w:val="single" w:sz="4" w:space="0" w:color="auto"/>
            </w:tcBorders>
            <w:hideMark/>
          </w:tcPr>
          <w:p w:rsidR="009B7B56" w:rsidRPr="0087334D" w:rsidRDefault="009B7B56">
            <w:pPr>
              <w:ind w:left="324" w:hangingChars="162" w:hanging="324"/>
              <w:jc w:val="both"/>
              <w:rPr>
                <w:rFonts w:eastAsia="標楷體"/>
                <w:sz w:val="20"/>
              </w:rPr>
            </w:pPr>
            <w:r w:rsidRPr="0087334D">
              <w:rPr>
                <w:rFonts w:eastAsia="標楷體"/>
                <w:sz w:val="20"/>
              </w:rPr>
              <w:lastRenderedPageBreak/>
              <w:t>計算方式</w:t>
            </w:r>
            <w:proofErr w:type="gramStart"/>
            <w:r w:rsidRPr="0087334D">
              <w:rPr>
                <w:rFonts w:eastAsia="標楷體"/>
                <w:sz w:val="20"/>
              </w:rPr>
              <w:t>採</w:t>
            </w:r>
            <w:proofErr w:type="gramEnd"/>
            <w:r w:rsidRPr="0087334D">
              <w:rPr>
                <w:rFonts w:eastAsia="標楷體"/>
                <w:sz w:val="20"/>
              </w:rPr>
              <w:t>下列之</w:t>
            </w:r>
            <w:proofErr w:type="gramStart"/>
            <w:r w:rsidRPr="0087334D">
              <w:rPr>
                <w:rFonts w:eastAsia="標楷體"/>
                <w:sz w:val="20"/>
              </w:rPr>
              <w:t>一</w:t>
            </w:r>
            <w:proofErr w:type="gramEnd"/>
            <w:r w:rsidRPr="0087334D">
              <w:rPr>
                <w:rFonts w:eastAsia="標楷體"/>
                <w:sz w:val="20"/>
              </w:rPr>
              <w:t>：</w:t>
            </w:r>
          </w:p>
          <w:p w:rsidR="009B7B56" w:rsidRPr="0087334D" w:rsidRDefault="009B7B56">
            <w:pPr>
              <w:ind w:left="144" w:hangingChars="72" w:hanging="144"/>
              <w:rPr>
                <w:rFonts w:eastAsia="標楷體"/>
                <w:sz w:val="20"/>
              </w:rPr>
            </w:pPr>
            <w:r w:rsidRPr="0087334D">
              <w:rPr>
                <w:rFonts w:eastAsia="標楷體"/>
                <w:sz w:val="20"/>
              </w:rPr>
              <w:t>1.</w:t>
            </w:r>
            <w:r w:rsidRPr="0087334D">
              <w:rPr>
                <w:rFonts w:eastAsia="標楷體"/>
                <w:sz w:val="20"/>
              </w:rPr>
              <w:t>冷媒、滅火劑、</w:t>
            </w:r>
            <w:r w:rsidRPr="0087334D">
              <w:rPr>
                <w:rFonts w:eastAsia="標楷體"/>
                <w:sz w:val="20"/>
              </w:rPr>
              <w:t>SF</w:t>
            </w:r>
            <w:r w:rsidRPr="0087334D">
              <w:rPr>
                <w:rFonts w:eastAsia="標楷體"/>
                <w:sz w:val="20"/>
                <w:vertAlign w:val="subscript"/>
              </w:rPr>
              <w:t>6</w:t>
            </w:r>
            <w:r w:rsidRPr="0087334D">
              <w:rPr>
                <w:rFonts w:eastAsia="標楷體"/>
                <w:sz w:val="20"/>
              </w:rPr>
              <w:t>絕緣氣體等計算方式：以年度之購買量或填充量進行加總。</w:t>
            </w:r>
          </w:p>
          <w:p w:rsidR="009B7B56" w:rsidRPr="0087334D" w:rsidRDefault="009B7B56">
            <w:pPr>
              <w:ind w:left="144" w:hangingChars="72" w:hanging="144"/>
              <w:rPr>
                <w:rFonts w:eastAsia="標楷體"/>
                <w:sz w:val="20"/>
              </w:rPr>
            </w:pPr>
            <w:r w:rsidRPr="0087334D">
              <w:rPr>
                <w:rFonts w:eastAsia="標楷體"/>
                <w:sz w:val="20"/>
              </w:rPr>
              <w:lastRenderedPageBreak/>
              <w:t>2.</w:t>
            </w:r>
            <w:r w:rsidRPr="0087334D">
              <w:rPr>
                <w:rFonts w:eastAsia="標楷體"/>
                <w:sz w:val="20"/>
              </w:rPr>
              <w:t>有機廢氣燃燒：依檢測</w:t>
            </w:r>
            <w:proofErr w:type="gramStart"/>
            <w:r w:rsidRPr="0087334D">
              <w:rPr>
                <w:rFonts w:eastAsia="標楷體"/>
                <w:sz w:val="20"/>
              </w:rPr>
              <w:t>之乾基風量</w:t>
            </w:r>
            <w:proofErr w:type="gramEnd"/>
            <w:r w:rsidRPr="0087334D">
              <w:rPr>
                <w:rFonts w:eastAsia="標楷體"/>
                <w:sz w:val="20"/>
              </w:rPr>
              <w:t>及濃度換算全年排放量。</w:t>
            </w:r>
          </w:p>
          <w:p w:rsidR="009B7B56" w:rsidRPr="0087334D" w:rsidRDefault="009B7B56">
            <w:pPr>
              <w:ind w:left="144" w:hangingChars="72" w:hanging="144"/>
              <w:rPr>
                <w:rFonts w:eastAsia="標楷體"/>
                <w:sz w:val="20"/>
              </w:rPr>
            </w:pPr>
            <w:r w:rsidRPr="0087334D">
              <w:rPr>
                <w:rFonts w:eastAsia="標楷體"/>
                <w:sz w:val="20"/>
              </w:rPr>
              <w:t>3.</w:t>
            </w:r>
            <w:r w:rsidRPr="0087334D">
              <w:rPr>
                <w:rFonts w:eastAsia="標楷體"/>
                <w:sz w:val="20"/>
              </w:rPr>
              <w:t>污水處理設施：全年職災申報總工作日數或實際工作日數</w:t>
            </w:r>
            <w:r w:rsidRPr="0087334D">
              <w:rPr>
                <w:rFonts w:eastAsia="標楷體"/>
                <w:sz w:val="20"/>
              </w:rPr>
              <w:t>×</w:t>
            </w:r>
            <w:r w:rsidRPr="0087334D">
              <w:rPr>
                <w:rFonts w:eastAsia="標楷體"/>
                <w:sz w:val="20"/>
              </w:rPr>
              <w:t>污水平均</w:t>
            </w:r>
            <w:r w:rsidRPr="0087334D">
              <w:rPr>
                <w:rFonts w:eastAsia="標楷體"/>
                <w:sz w:val="20"/>
              </w:rPr>
              <w:t>BOD</w:t>
            </w:r>
            <w:r w:rsidRPr="0087334D">
              <w:rPr>
                <w:rFonts w:eastAsia="標楷體"/>
                <w:sz w:val="20"/>
              </w:rPr>
              <w:t>（</w:t>
            </w:r>
            <w:r w:rsidRPr="0087334D">
              <w:rPr>
                <w:rFonts w:eastAsia="標楷體"/>
                <w:sz w:val="20"/>
              </w:rPr>
              <w:t>mg/L</w:t>
            </w:r>
            <w:r w:rsidRPr="0087334D">
              <w:rPr>
                <w:rFonts w:eastAsia="標楷體"/>
                <w:sz w:val="20"/>
              </w:rPr>
              <w:t>）</w:t>
            </w:r>
            <w:r w:rsidRPr="0087334D">
              <w:rPr>
                <w:rFonts w:eastAsia="標楷體"/>
                <w:sz w:val="20"/>
              </w:rPr>
              <w:t>×</w:t>
            </w:r>
            <w:r w:rsidRPr="0087334D">
              <w:rPr>
                <w:rFonts w:eastAsia="標楷體"/>
                <w:sz w:val="20"/>
              </w:rPr>
              <w:t>每人日污水量（</w:t>
            </w:r>
            <w:r w:rsidRPr="0087334D">
              <w:rPr>
                <w:rFonts w:eastAsia="標楷體"/>
                <w:sz w:val="20"/>
              </w:rPr>
              <w:t>L/</w:t>
            </w:r>
            <w:r w:rsidRPr="0087334D">
              <w:rPr>
                <w:rFonts w:eastAsia="標楷體"/>
                <w:sz w:val="20"/>
              </w:rPr>
              <w:t>人、日）</w:t>
            </w:r>
            <w:r w:rsidRPr="0087334D">
              <w:rPr>
                <w:rFonts w:eastAsia="標楷體"/>
                <w:sz w:val="20"/>
              </w:rPr>
              <w:t>/10</w:t>
            </w:r>
            <w:r w:rsidRPr="0087334D">
              <w:rPr>
                <w:rFonts w:eastAsia="標楷體"/>
                <w:sz w:val="20"/>
                <w:vertAlign w:val="superscript"/>
              </w:rPr>
              <w:t>6</w:t>
            </w:r>
            <w:r w:rsidRPr="0087334D">
              <w:rPr>
                <w:rFonts w:eastAsia="標楷體"/>
                <w:sz w:val="20"/>
              </w:rPr>
              <w:t>。</w:t>
            </w:r>
          </w:p>
        </w:tc>
        <w:tc>
          <w:tcPr>
            <w:tcW w:w="5103" w:type="dxa"/>
            <w:tcBorders>
              <w:top w:val="single" w:sz="4" w:space="0" w:color="auto"/>
              <w:left w:val="single" w:sz="4" w:space="0" w:color="auto"/>
              <w:bottom w:val="single" w:sz="4" w:space="0" w:color="auto"/>
              <w:right w:val="single" w:sz="4" w:space="0" w:color="auto"/>
            </w:tcBorders>
            <w:hideMark/>
          </w:tcPr>
          <w:p w:rsidR="009B7B56" w:rsidRPr="0087334D" w:rsidRDefault="009B7B56">
            <w:pPr>
              <w:rPr>
                <w:rFonts w:eastAsia="標楷體"/>
                <w:sz w:val="20"/>
              </w:rPr>
            </w:pPr>
            <w:r w:rsidRPr="0087334D">
              <w:rPr>
                <w:rFonts w:eastAsia="標楷體"/>
                <w:sz w:val="20"/>
              </w:rPr>
              <w:lastRenderedPageBreak/>
              <w:t>採用國家溫室氣體登錄平台所登載溫室氣體排放係數管理表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之排放係數或</w:t>
            </w:r>
            <w:r w:rsidRPr="0087334D">
              <w:rPr>
                <w:rFonts w:eastAsia="標楷體"/>
                <w:sz w:val="20"/>
              </w:rPr>
              <w:t>IPCC</w:t>
            </w:r>
            <w:r w:rsidRPr="0087334D">
              <w:rPr>
                <w:rFonts w:eastAsia="標楷體"/>
                <w:sz w:val="20"/>
              </w:rPr>
              <w:t>國家清冊指南（</w:t>
            </w:r>
            <w:r w:rsidRPr="0087334D">
              <w:rPr>
                <w:rFonts w:eastAsia="標楷體"/>
                <w:sz w:val="20"/>
              </w:rPr>
              <w:t>2006</w:t>
            </w:r>
            <w:r w:rsidRPr="0087334D">
              <w:rPr>
                <w:rFonts w:eastAsia="標楷體"/>
                <w:sz w:val="20"/>
              </w:rPr>
              <w:t>）之計算方式：</w:t>
            </w:r>
          </w:p>
          <w:p w:rsidR="009B7B56" w:rsidRPr="0087334D" w:rsidRDefault="009B7B56">
            <w:pPr>
              <w:ind w:left="144" w:hangingChars="72" w:hanging="144"/>
              <w:rPr>
                <w:rFonts w:eastAsia="標楷體"/>
                <w:sz w:val="20"/>
              </w:rPr>
            </w:pPr>
            <w:r w:rsidRPr="0087334D">
              <w:rPr>
                <w:rFonts w:eastAsia="標楷體"/>
                <w:sz w:val="20"/>
              </w:rPr>
              <w:t>1.</w:t>
            </w:r>
            <w:r w:rsidRPr="0087334D">
              <w:rPr>
                <w:rFonts w:eastAsia="標楷體"/>
                <w:sz w:val="20"/>
              </w:rPr>
              <w:t>冷媒、滅火劑、</w:t>
            </w:r>
            <w:r w:rsidRPr="0087334D">
              <w:rPr>
                <w:rFonts w:eastAsia="標楷體"/>
                <w:sz w:val="20"/>
              </w:rPr>
              <w:t>SF</w:t>
            </w:r>
            <w:r w:rsidRPr="0087334D">
              <w:rPr>
                <w:rFonts w:eastAsia="標楷體"/>
                <w:sz w:val="20"/>
                <w:vertAlign w:val="subscript"/>
              </w:rPr>
              <w:t>6</w:t>
            </w:r>
            <w:r w:rsidRPr="0087334D">
              <w:rPr>
                <w:rFonts w:eastAsia="標楷體"/>
                <w:sz w:val="20"/>
              </w:rPr>
              <w:t>絕緣氣體等：以購買量或填充量作</w:t>
            </w:r>
            <w:r w:rsidRPr="0087334D">
              <w:rPr>
                <w:rFonts w:eastAsia="標楷體"/>
                <w:sz w:val="20"/>
              </w:rPr>
              <w:lastRenderedPageBreak/>
              <w:t>為排放量。</w:t>
            </w:r>
          </w:p>
          <w:p w:rsidR="009B7B56" w:rsidRPr="0087334D" w:rsidRDefault="009B7B56">
            <w:pPr>
              <w:ind w:left="144" w:hangingChars="72" w:hanging="144"/>
              <w:rPr>
                <w:rFonts w:eastAsia="標楷體"/>
                <w:sz w:val="20"/>
              </w:rPr>
            </w:pPr>
            <w:r w:rsidRPr="0087334D">
              <w:rPr>
                <w:rFonts w:eastAsia="標楷體"/>
                <w:sz w:val="20"/>
              </w:rPr>
              <w:t>2.</w:t>
            </w:r>
            <w:r w:rsidRPr="0087334D">
              <w:rPr>
                <w:rFonts w:eastAsia="標楷體"/>
                <w:sz w:val="20"/>
              </w:rPr>
              <w:t>有機廢氣燃燒：依檢測報告</w:t>
            </w:r>
            <w:proofErr w:type="gramStart"/>
            <w:r w:rsidRPr="0087334D">
              <w:rPr>
                <w:rFonts w:eastAsia="標楷體"/>
                <w:sz w:val="20"/>
              </w:rPr>
              <w:t>之乾基風量</w:t>
            </w:r>
            <w:proofErr w:type="gramEnd"/>
            <w:r w:rsidRPr="0087334D">
              <w:rPr>
                <w:rFonts w:eastAsia="標楷體"/>
                <w:sz w:val="20"/>
              </w:rPr>
              <w:t>及濃度換算。</w:t>
            </w:r>
          </w:p>
          <w:p w:rsidR="009B7B56" w:rsidRPr="0087334D" w:rsidRDefault="009B7B56">
            <w:pPr>
              <w:tabs>
                <w:tab w:val="center" w:pos="4153"/>
                <w:tab w:val="right" w:pos="8306"/>
              </w:tabs>
              <w:jc w:val="both"/>
              <w:rPr>
                <w:rFonts w:eastAsia="標楷體"/>
                <w:sz w:val="20"/>
              </w:rPr>
            </w:pPr>
            <w:r w:rsidRPr="0087334D">
              <w:rPr>
                <w:rFonts w:eastAsia="標楷體"/>
                <w:sz w:val="20"/>
              </w:rPr>
              <w:t>3.</w:t>
            </w:r>
            <w:r w:rsidRPr="0087334D">
              <w:rPr>
                <w:rFonts w:eastAsia="標楷體"/>
                <w:sz w:val="20"/>
              </w:rPr>
              <w:t>污水處理設施：依</w:t>
            </w:r>
            <w:r w:rsidRPr="0087334D">
              <w:rPr>
                <w:rFonts w:eastAsia="標楷體"/>
                <w:sz w:val="20"/>
              </w:rPr>
              <w:t>IPCC 2006</w:t>
            </w:r>
            <w:r w:rsidRPr="0087334D">
              <w:rPr>
                <w:rFonts w:eastAsia="標楷體"/>
                <w:sz w:val="20"/>
              </w:rPr>
              <w:t>之計算方式。</w:t>
            </w:r>
          </w:p>
        </w:tc>
        <w:tc>
          <w:tcPr>
            <w:tcW w:w="3169" w:type="dxa"/>
            <w:tcBorders>
              <w:top w:val="single" w:sz="4" w:space="0" w:color="auto"/>
              <w:left w:val="single" w:sz="4" w:space="0" w:color="auto"/>
              <w:bottom w:val="single" w:sz="4" w:space="0" w:color="auto"/>
              <w:right w:val="single" w:sz="4" w:space="0" w:color="auto"/>
            </w:tcBorders>
            <w:hideMark/>
          </w:tcPr>
          <w:p w:rsidR="009B7B56" w:rsidRPr="0087334D" w:rsidRDefault="009B7B56">
            <w:pPr>
              <w:ind w:left="72" w:hangingChars="36" w:hanging="72"/>
              <w:rPr>
                <w:rFonts w:eastAsia="標楷體"/>
                <w:sz w:val="20"/>
              </w:rPr>
            </w:pPr>
            <w:r w:rsidRPr="0087334D">
              <w:rPr>
                <w:rFonts w:eastAsia="標楷體"/>
                <w:sz w:val="20"/>
              </w:rPr>
              <w:lastRenderedPageBreak/>
              <w:t>購買憑證、領用記錄、檢測記錄、職災申報表。</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pPr>
              <w:tabs>
                <w:tab w:val="center" w:pos="4153"/>
                <w:tab w:val="right" w:pos="8306"/>
              </w:tabs>
              <w:jc w:val="both"/>
              <w:rPr>
                <w:rFonts w:eastAsia="標楷體"/>
                <w:sz w:val="20"/>
              </w:rPr>
            </w:pPr>
            <w:r w:rsidRPr="0087334D">
              <w:rPr>
                <w:rFonts w:eastAsia="標楷體"/>
                <w:sz w:val="20"/>
              </w:rPr>
              <w:t>1.</w:t>
            </w:r>
            <w:r w:rsidRPr="0087334D">
              <w:rPr>
                <w:rFonts w:eastAsia="標楷體"/>
                <w:sz w:val="20"/>
              </w:rPr>
              <w:t>有機廢氣燃燒須提出檢測數據。</w:t>
            </w:r>
          </w:p>
          <w:p w:rsidR="009B7B56" w:rsidRPr="0087334D" w:rsidRDefault="009B7B56">
            <w:pPr>
              <w:tabs>
                <w:tab w:val="center" w:pos="4153"/>
                <w:tab w:val="right" w:pos="8306"/>
              </w:tabs>
              <w:jc w:val="both"/>
              <w:rPr>
                <w:rFonts w:eastAsia="標楷體"/>
                <w:sz w:val="20"/>
              </w:rPr>
            </w:pPr>
            <w:r w:rsidRPr="0087334D">
              <w:rPr>
                <w:rFonts w:eastAsia="標楷體"/>
                <w:sz w:val="20"/>
              </w:rPr>
              <w:lastRenderedPageBreak/>
              <w:t>2.</w:t>
            </w:r>
            <w:r w:rsidRPr="0087334D">
              <w:rPr>
                <w:rFonts w:eastAsia="標楷體"/>
                <w:sz w:val="20"/>
              </w:rPr>
              <w:t>污水平均</w:t>
            </w:r>
            <w:r w:rsidRPr="0087334D">
              <w:rPr>
                <w:rFonts w:eastAsia="標楷體"/>
                <w:sz w:val="20"/>
              </w:rPr>
              <w:t>BOD</w:t>
            </w:r>
            <w:r w:rsidRPr="0087334D">
              <w:rPr>
                <w:rFonts w:eastAsia="標楷體"/>
                <w:sz w:val="20"/>
              </w:rPr>
              <w:t>及每人日</w:t>
            </w:r>
            <w:proofErr w:type="gramStart"/>
            <w:r w:rsidRPr="0087334D">
              <w:rPr>
                <w:rFonts w:eastAsia="標楷體"/>
                <w:sz w:val="20"/>
              </w:rPr>
              <w:t>污水量係參考</w:t>
            </w:r>
            <w:proofErr w:type="gramEnd"/>
            <w:r w:rsidRPr="0087334D">
              <w:rPr>
                <w:rFonts w:eastAsia="標楷體"/>
                <w:sz w:val="20"/>
              </w:rPr>
              <w:t>建築物污水處理設施設計技術規範所列的數值。</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lastRenderedPageBreak/>
              <w:t>能源利用之間接排放</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全廠外購電力及蒸氣</w:t>
            </w:r>
          </w:p>
        </w:tc>
        <w:tc>
          <w:tcPr>
            <w:tcW w:w="3402" w:type="dxa"/>
            <w:tcBorders>
              <w:top w:val="single" w:sz="4" w:space="0" w:color="auto"/>
              <w:left w:val="single" w:sz="4" w:space="0" w:color="auto"/>
              <w:bottom w:val="single" w:sz="4" w:space="0" w:color="auto"/>
              <w:right w:val="single" w:sz="4" w:space="0" w:color="auto"/>
            </w:tcBorders>
            <w:hideMark/>
          </w:tcPr>
          <w:p w:rsidR="009B7B56" w:rsidRPr="0087334D" w:rsidRDefault="009B7B56">
            <w:pPr>
              <w:ind w:left="226" w:hangingChars="113" w:hanging="226"/>
              <w:rPr>
                <w:rFonts w:eastAsia="標楷體"/>
                <w:sz w:val="20"/>
              </w:rPr>
            </w:pPr>
            <w:r w:rsidRPr="0087334D">
              <w:rPr>
                <w:rFonts w:eastAsia="標楷體"/>
                <w:sz w:val="20"/>
              </w:rPr>
              <w:t>1.</w:t>
            </w:r>
            <w:r w:rsidRPr="0087334D">
              <w:rPr>
                <w:rFonts w:eastAsia="標楷體"/>
                <w:sz w:val="20"/>
              </w:rPr>
              <w:t>外購電力：以年度繳費憑證</w:t>
            </w:r>
            <w:proofErr w:type="gramStart"/>
            <w:r w:rsidRPr="0087334D">
              <w:rPr>
                <w:rFonts w:eastAsia="標楷體"/>
                <w:sz w:val="20"/>
              </w:rPr>
              <w:t>或抄表記錄</w:t>
            </w:r>
            <w:proofErr w:type="gramEnd"/>
            <w:r w:rsidRPr="0087334D">
              <w:rPr>
                <w:rFonts w:eastAsia="標楷體"/>
                <w:sz w:val="20"/>
              </w:rPr>
              <w:t>之用電度數加總。</w:t>
            </w:r>
          </w:p>
          <w:p w:rsidR="009B7B56" w:rsidRPr="0087334D" w:rsidRDefault="009B7B56">
            <w:pPr>
              <w:ind w:left="226" w:hangingChars="113" w:hanging="226"/>
              <w:rPr>
                <w:rFonts w:eastAsia="標楷體"/>
                <w:sz w:val="20"/>
              </w:rPr>
            </w:pPr>
            <w:r w:rsidRPr="0087334D">
              <w:rPr>
                <w:rFonts w:eastAsia="標楷體"/>
                <w:sz w:val="20"/>
              </w:rPr>
              <w:t>2.</w:t>
            </w:r>
            <w:r w:rsidRPr="0087334D">
              <w:rPr>
                <w:rFonts w:eastAsia="標楷體"/>
                <w:sz w:val="20"/>
              </w:rPr>
              <w:t>外購蒸氣：以年度繳費憑證之蒸氣使用公斤數加總。</w:t>
            </w:r>
          </w:p>
        </w:tc>
        <w:tc>
          <w:tcPr>
            <w:tcW w:w="5103" w:type="dxa"/>
            <w:tcBorders>
              <w:top w:val="single" w:sz="4" w:space="0" w:color="auto"/>
              <w:left w:val="single" w:sz="4" w:space="0" w:color="auto"/>
              <w:bottom w:val="single" w:sz="4" w:space="0" w:color="auto"/>
              <w:right w:val="single" w:sz="4" w:space="0" w:color="auto"/>
            </w:tcBorders>
            <w:hideMark/>
          </w:tcPr>
          <w:p w:rsidR="009B7B56" w:rsidRPr="0087334D" w:rsidRDefault="009B7B56">
            <w:pPr>
              <w:ind w:left="72" w:hangingChars="36" w:hanging="72"/>
              <w:rPr>
                <w:rFonts w:eastAsia="標楷體"/>
                <w:sz w:val="20"/>
              </w:rPr>
            </w:pPr>
            <w:r w:rsidRPr="0087334D">
              <w:rPr>
                <w:rFonts w:eastAsia="標楷體"/>
                <w:sz w:val="20"/>
              </w:rPr>
              <w:t>1.</w:t>
            </w:r>
            <w:r w:rsidRPr="0087334D">
              <w:rPr>
                <w:rFonts w:eastAsia="標楷體"/>
                <w:sz w:val="20"/>
              </w:rPr>
              <w:t>電力排放係數採用經濟部能源局於中華民國一百年四月十四日公告之九十九年度電力係數（</w:t>
            </w:r>
            <w:r w:rsidRPr="0087334D">
              <w:rPr>
                <w:rFonts w:eastAsia="標楷體"/>
                <w:sz w:val="20"/>
              </w:rPr>
              <w:t>0.612</w:t>
            </w:r>
            <w:r w:rsidRPr="0087334D">
              <w:rPr>
                <w:rFonts w:eastAsia="標楷體"/>
                <w:sz w:val="20"/>
              </w:rPr>
              <w:t>公斤</w:t>
            </w:r>
            <w:r w:rsidRPr="0087334D">
              <w:rPr>
                <w:rFonts w:eastAsia="標楷體"/>
                <w:sz w:val="20"/>
              </w:rPr>
              <w:t>CO</w:t>
            </w:r>
            <w:r w:rsidRPr="0087334D">
              <w:rPr>
                <w:rFonts w:eastAsia="標楷體"/>
                <w:sz w:val="20"/>
                <w:vertAlign w:val="subscript"/>
              </w:rPr>
              <w:t>2</w:t>
            </w:r>
            <w:r w:rsidRPr="0087334D">
              <w:rPr>
                <w:rFonts w:eastAsia="標楷體"/>
                <w:sz w:val="20"/>
              </w:rPr>
              <w:t>e/</w:t>
            </w:r>
            <w:r w:rsidRPr="0087334D">
              <w:rPr>
                <w:rFonts w:eastAsia="標楷體"/>
                <w:sz w:val="20"/>
              </w:rPr>
              <w:t>度）。</w:t>
            </w:r>
          </w:p>
          <w:p w:rsidR="009B7B56" w:rsidRPr="0087334D" w:rsidRDefault="009B7B56">
            <w:pPr>
              <w:tabs>
                <w:tab w:val="center" w:pos="4153"/>
                <w:tab w:val="right" w:pos="8306"/>
              </w:tabs>
              <w:ind w:left="72" w:hangingChars="36" w:hanging="72"/>
              <w:jc w:val="both"/>
              <w:rPr>
                <w:rFonts w:eastAsia="標楷體"/>
                <w:sz w:val="20"/>
              </w:rPr>
            </w:pPr>
            <w:r w:rsidRPr="0087334D">
              <w:rPr>
                <w:rFonts w:eastAsia="標楷體"/>
                <w:sz w:val="20"/>
              </w:rPr>
              <w:t>2.</w:t>
            </w:r>
            <w:r w:rsidRPr="0087334D">
              <w:rPr>
                <w:rFonts w:eastAsia="標楷體"/>
                <w:sz w:val="20"/>
              </w:rPr>
              <w:t>電力購自我國電網以外者，以所購業者提供電力排放係數計算。</w:t>
            </w:r>
          </w:p>
          <w:p w:rsidR="009B7B56" w:rsidRPr="0087334D" w:rsidRDefault="009B7B56">
            <w:pPr>
              <w:tabs>
                <w:tab w:val="center" w:pos="4153"/>
                <w:tab w:val="right" w:pos="8306"/>
              </w:tabs>
              <w:ind w:left="72" w:hangingChars="36" w:hanging="72"/>
              <w:jc w:val="both"/>
              <w:rPr>
                <w:rFonts w:eastAsia="標楷體"/>
                <w:sz w:val="20"/>
              </w:rPr>
            </w:pPr>
            <w:r w:rsidRPr="0087334D">
              <w:rPr>
                <w:rFonts w:eastAsia="標楷體"/>
                <w:sz w:val="20"/>
              </w:rPr>
              <w:t>3.</w:t>
            </w:r>
            <w:r w:rsidRPr="0087334D">
              <w:rPr>
                <w:rFonts w:eastAsia="標楷體"/>
                <w:sz w:val="20"/>
              </w:rPr>
              <w:t>外購蒸氣以所購業者提供之蒸氣排放係數計算。</w:t>
            </w:r>
          </w:p>
        </w:tc>
        <w:tc>
          <w:tcPr>
            <w:tcW w:w="3169"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jc w:val="both"/>
              <w:rPr>
                <w:rFonts w:eastAsia="標楷體"/>
                <w:sz w:val="28"/>
                <w:szCs w:val="28"/>
              </w:rPr>
            </w:pPr>
            <w:r w:rsidRPr="0087334D">
              <w:rPr>
                <w:rFonts w:eastAsia="標楷體"/>
                <w:sz w:val="20"/>
              </w:rPr>
              <w:t>電費或蒸氣繳費單、耗電度數明細表、年報及操作日報表。</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晶圓</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晶圓年產出面積</w:t>
            </w:r>
          </w:p>
        </w:tc>
        <w:tc>
          <w:tcPr>
            <w:tcW w:w="3402" w:type="dxa"/>
            <w:tcBorders>
              <w:top w:val="single" w:sz="4" w:space="0" w:color="auto"/>
              <w:left w:val="single" w:sz="4" w:space="0" w:color="auto"/>
              <w:bottom w:val="single" w:sz="4" w:space="0" w:color="auto"/>
              <w:right w:val="single" w:sz="4" w:space="0" w:color="auto"/>
            </w:tcBorders>
            <w:hideMark/>
          </w:tcPr>
          <w:p w:rsidR="009B7B56" w:rsidRPr="0087334D" w:rsidRDefault="009B7B56">
            <w:pPr>
              <w:ind w:left="226" w:hangingChars="113" w:hanging="226"/>
              <w:rPr>
                <w:rFonts w:eastAsia="標楷體"/>
                <w:sz w:val="20"/>
              </w:rPr>
            </w:pPr>
            <w:r w:rsidRPr="0087334D">
              <w:rPr>
                <w:rFonts w:eastAsia="標楷體"/>
                <w:sz w:val="20"/>
              </w:rPr>
              <w:t>由生產報表計算。</w:t>
            </w:r>
          </w:p>
        </w:tc>
        <w:tc>
          <w:tcPr>
            <w:tcW w:w="5103" w:type="dxa"/>
            <w:tcBorders>
              <w:top w:val="single" w:sz="4" w:space="0" w:color="auto"/>
              <w:left w:val="single" w:sz="4" w:space="0" w:color="auto"/>
              <w:bottom w:val="single" w:sz="4" w:space="0" w:color="auto"/>
              <w:right w:val="single" w:sz="4" w:space="0" w:color="auto"/>
            </w:tcBorders>
          </w:tcPr>
          <w:p w:rsidR="009B7B56" w:rsidRPr="0087334D" w:rsidRDefault="009B7B56">
            <w:pPr>
              <w:ind w:left="72" w:hangingChars="36" w:hanging="72"/>
              <w:rPr>
                <w:rFonts w:eastAsia="標楷體"/>
                <w:sz w:val="20"/>
              </w:rPr>
            </w:pPr>
          </w:p>
        </w:tc>
        <w:tc>
          <w:tcPr>
            <w:tcW w:w="3169"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jc w:val="both"/>
              <w:rPr>
                <w:rFonts w:eastAsia="標楷體"/>
                <w:sz w:val="20"/>
              </w:rPr>
            </w:pPr>
            <w:r w:rsidRPr="0087334D">
              <w:rPr>
                <w:rFonts w:eastAsia="標楷體"/>
                <w:sz w:val="20"/>
              </w:rPr>
              <w:t>生產報表</w:t>
            </w:r>
          </w:p>
        </w:tc>
      </w:tr>
    </w:tbl>
    <w:p w:rsidR="009B7B56" w:rsidRPr="0087334D" w:rsidRDefault="009B7B56" w:rsidP="0087334D">
      <w:pPr>
        <w:rPr>
          <w:rFonts w:eastAsia="標楷體"/>
          <w:bCs/>
          <w:sz w:val="20"/>
          <w:szCs w:val="20"/>
        </w:rPr>
      </w:pPr>
      <w:proofErr w:type="gramStart"/>
      <w:r w:rsidRPr="0087334D">
        <w:rPr>
          <w:rFonts w:eastAsia="標楷體"/>
          <w:bCs/>
          <w:sz w:val="20"/>
        </w:rPr>
        <w:t>註</w:t>
      </w:r>
      <w:proofErr w:type="gramEnd"/>
      <w:r w:rsidRPr="0087334D">
        <w:rPr>
          <w:rFonts w:eastAsia="標楷體"/>
          <w:bCs/>
          <w:sz w:val="20"/>
        </w:rPr>
        <w:t>：</w:t>
      </w:r>
    </w:p>
    <w:p w:rsidR="009B7B56" w:rsidRPr="0087334D" w:rsidRDefault="009B7B56" w:rsidP="0087334D">
      <w:pPr>
        <w:spacing w:line="240" w:lineRule="exact"/>
        <w:rPr>
          <w:rFonts w:eastAsia="標楷體"/>
          <w:sz w:val="20"/>
        </w:rPr>
      </w:pPr>
      <w:r w:rsidRPr="0087334D">
        <w:rPr>
          <w:rFonts w:eastAsia="標楷體"/>
          <w:bCs/>
          <w:sz w:val="20"/>
        </w:rPr>
        <w:t>1.</w:t>
      </w:r>
      <w:r w:rsidRPr="0087334D">
        <w:rPr>
          <w:rFonts w:eastAsia="標楷體"/>
          <w:sz w:val="20"/>
        </w:rPr>
        <w:t xml:space="preserve"> </w:t>
      </w:r>
      <w:r w:rsidRPr="0087334D">
        <w:rPr>
          <w:rFonts w:eastAsia="標楷體"/>
          <w:sz w:val="20"/>
        </w:rPr>
        <w:t>全球</w:t>
      </w:r>
      <w:proofErr w:type="gramStart"/>
      <w:r w:rsidRPr="0087334D">
        <w:rPr>
          <w:rFonts w:eastAsia="標楷體"/>
          <w:sz w:val="20"/>
        </w:rPr>
        <w:t>暖化潛</w:t>
      </w:r>
      <w:proofErr w:type="gramEnd"/>
      <w:r w:rsidRPr="0087334D">
        <w:rPr>
          <w:rFonts w:eastAsia="標楷體"/>
          <w:sz w:val="20"/>
        </w:rPr>
        <w:t>勢</w:t>
      </w:r>
      <w:r w:rsidRPr="0087334D">
        <w:rPr>
          <w:rFonts w:eastAsia="標楷體"/>
          <w:sz w:val="20"/>
        </w:rPr>
        <w:t>(GWP</w:t>
      </w:r>
      <w:r w:rsidRPr="0087334D">
        <w:rPr>
          <w:rFonts w:eastAsia="標楷體"/>
          <w:sz w:val="20"/>
        </w:rPr>
        <w:t>值</w:t>
      </w:r>
      <w:r w:rsidRPr="0087334D">
        <w:rPr>
          <w:rFonts w:eastAsia="標楷體"/>
          <w:sz w:val="20"/>
        </w:rPr>
        <w:t>)</w:t>
      </w:r>
      <w:r w:rsidRPr="0087334D">
        <w:rPr>
          <w:rFonts w:eastAsia="標楷體"/>
          <w:sz w:val="20"/>
        </w:rPr>
        <w:t>採用</w:t>
      </w:r>
      <w:r w:rsidRPr="0087334D">
        <w:rPr>
          <w:rFonts w:eastAsia="標楷體"/>
          <w:sz w:val="20"/>
        </w:rPr>
        <w:t>IPCC 1995</w:t>
      </w:r>
      <w:r w:rsidRPr="0087334D">
        <w:rPr>
          <w:rFonts w:eastAsia="標楷體"/>
          <w:sz w:val="20"/>
        </w:rPr>
        <w:t>年第二次評估報告</w:t>
      </w:r>
      <w:r w:rsidRPr="0087334D">
        <w:rPr>
          <w:rFonts w:eastAsia="標楷體"/>
          <w:sz w:val="20"/>
        </w:rPr>
        <w:t>(SAR)</w:t>
      </w:r>
      <w:r w:rsidRPr="0087334D">
        <w:rPr>
          <w:rFonts w:eastAsia="標楷體"/>
          <w:sz w:val="20"/>
        </w:rPr>
        <w:t>公布值</w:t>
      </w:r>
      <w:r w:rsidRPr="0087334D">
        <w:rPr>
          <w:rFonts w:eastAsia="標楷體"/>
          <w:sz w:val="20"/>
        </w:rPr>
        <w:t>(CO</w:t>
      </w:r>
      <w:r w:rsidRPr="0087334D">
        <w:rPr>
          <w:rFonts w:eastAsia="標楷體"/>
          <w:sz w:val="20"/>
          <w:vertAlign w:val="subscript"/>
        </w:rPr>
        <w:t>2</w:t>
      </w:r>
      <w:r w:rsidRPr="0087334D">
        <w:rPr>
          <w:rFonts w:eastAsia="標楷體"/>
          <w:sz w:val="20"/>
        </w:rPr>
        <w:t>：</w:t>
      </w:r>
      <w:r w:rsidRPr="0087334D">
        <w:rPr>
          <w:rFonts w:eastAsia="標楷體"/>
          <w:sz w:val="20"/>
        </w:rPr>
        <w:t>1</w:t>
      </w:r>
      <w:r w:rsidRPr="0087334D">
        <w:rPr>
          <w:rFonts w:eastAsia="標楷體"/>
          <w:sz w:val="20"/>
        </w:rPr>
        <w:t>、</w:t>
      </w:r>
      <w:r w:rsidRPr="0087334D">
        <w:rPr>
          <w:rFonts w:eastAsia="標楷體"/>
          <w:sz w:val="20"/>
        </w:rPr>
        <w:t>CH</w:t>
      </w:r>
      <w:r w:rsidRPr="0087334D">
        <w:rPr>
          <w:rFonts w:eastAsia="標楷體"/>
          <w:sz w:val="20"/>
          <w:vertAlign w:val="subscript"/>
        </w:rPr>
        <w:t>4</w:t>
      </w:r>
      <w:r w:rsidRPr="0087334D">
        <w:rPr>
          <w:rFonts w:eastAsia="標楷體"/>
          <w:sz w:val="20"/>
        </w:rPr>
        <w:t>：</w:t>
      </w:r>
      <w:r w:rsidRPr="0087334D">
        <w:rPr>
          <w:rFonts w:eastAsia="標楷體"/>
          <w:sz w:val="20"/>
        </w:rPr>
        <w:t>21</w:t>
      </w:r>
      <w:r w:rsidRPr="0087334D">
        <w:rPr>
          <w:rFonts w:eastAsia="標楷體"/>
          <w:sz w:val="20"/>
        </w:rPr>
        <w:t>、</w:t>
      </w:r>
      <w:r w:rsidRPr="0087334D">
        <w:rPr>
          <w:rFonts w:eastAsia="標楷體"/>
          <w:sz w:val="20"/>
        </w:rPr>
        <w:t>N</w:t>
      </w:r>
      <w:r w:rsidRPr="0087334D">
        <w:rPr>
          <w:rFonts w:eastAsia="標楷體"/>
          <w:sz w:val="20"/>
          <w:vertAlign w:val="subscript"/>
        </w:rPr>
        <w:t>2</w:t>
      </w:r>
      <w:r w:rsidRPr="0087334D">
        <w:rPr>
          <w:rFonts w:eastAsia="標楷體"/>
          <w:sz w:val="20"/>
        </w:rPr>
        <w:t>O</w:t>
      </w:r>
      <w:r w:rsidRPr="0087334D">
        <w:rPr>
          <w:rFonts w:eastAsia="標楷體"/>
          <w:sz w:val="20"/>
        </w:rPr>
        <w:t>：</w:t>
      </w:r>
      <w:r w:rsidRPr="0087334D">
        <w:rPr>
          <w:rFonts w:eastAsia="標楷體"/>
          <w:sz w:val="20"/>
        </w:rPr>
        <w:t>310)</w:t>
      </w:r>
      <w:r w:rsidRPr="0087334D">
        <w:rPr>
          <w:rFonts w:eastAsia="標楷體"/>
          <w:sz w:val="20"/>
        </w:rPr>
        <w:t>。</w:t>
      </w:r>
    </w:p>
    <w:p w:rsidR="009B7B56" w:rsidRPr="0087334D" w:rsidRDefault="009B7B56" w:rsidP="0087334D">
      <w:pPr>
        <w:spacing w:line="240" w:lineRule="exact"/>
        <w:rPr>
          <w:rFonts w:eastAsia="標楷體"/>
          <w:sz w:val="20"/>
        </w:rPr>
      </w:pPr>
      <w:r w:rsidRPr="0087334D">
        <w:rPr>
          <w:rFonts w:eastAsia="標楷體"/>
          <w:sz w:val="20"/>
        </w:rPr>
        <w:t xml:space="preserve">2. </w:t>
      </w:r>
      <w:r w:rsidRPr="0087334D">
        <w:rPr>
          <w:rFonts w:eastAsia="標楷體"/>
          <w:sz w:val="20"/>
        </w:rPr>
        <w:t>碳氧化率採用</w:t>
      </w:r>
      <w:r w:rsidRPr="0087334D">
        <w:rPr>
          <w:rFonts w:eastAsia="標楷體"/>
          <w:sz w:val="20"/>
        </w:rPr>
        <w:t>IPCC</w:t>
      </w:r>
      <w:r w:rsidRPr="0087334D">
        <w:rPr>
          <w:rFonts w:eastAsia="標楷體"/>
          <w:sz w:val="20"/>
        </w:rPr>
        <w:t>國家清冊指南</w:t>
      </w:r>
      <w:r w:rsidRPr="0087334D">
        <w:rPr>
          <w:rFonts w:eastAsia="標楷體"/>
          <w:sz w:val="20"/>
        </w:rPr>
        <w:t>(2006)</w:t>
      </w:r>
      <w:proofErr w:type="gramStart"/>
      <w:r w:rsidRPr="0087334D">
        <w:rPr>
          <w:rFonts w:eastAsia="標楷體"/>
          <w:sz w:val="20"/>
        </w:rPr>
        <w:t>之碳氧化</w:t>
      </w:r>
      <w:proofErr w:type="gramEnd"/>
      <w:r w:rsidRPr="0087334D">
        <w:rPr>
          <w:rFonts w:eastAsia="標楷體"/>
          <w:sz w:val="20"/>
        </w:rPr>
        <w:t>率</w:t>
      </w:r>
      <w:r w:rsidRPr="0087334D">
        <w:rPr>
          <w:rFonts w:eastAsia="標楷體"/>
          <w:sz w:val="20"/>
        </w:rPr>
        <w:t>(</w:t>
      </w:r>
      <w:r w:rsidRPr="0087334D">
        <w:rPr>
          <w:rFonts w:eastAsia="標楷體"/>
          <w:sz w:val="20"/>
        </w:rPr>
        <w:t>煤</w:t>
      </w:r>
      <w:r w:rsidRPr="0087334D">
        <w:rPr>
          <w:rFonts w:eastAsia="標楷體"/>
          <w:sz w:val="20"/>
        </w:rPr>
        <w:t>100%</w:t>
      </w:r>
      <w:r w:rsidRPr="0087334D">
        <w:rPr>
          <w:rFonts w:eastAsia="標楷體"/>
          <w:sz w:val="20"/>
        </w:rPr>
        <w:t>、油類</w:t>
      </w:r>
      <w:r w:rsidRPr="0087334D">
        <w:rPr>
          <w:rFonts w:eastAsia="標楷體"/>
          <w:sz w:val="20"/>
        </w:rPr>
        <w:t>100%</w:t>
      </w:r>
      <w:r w:rsidRPr="0087334D">
        <w:rPr>
          <w:rFonts w:eastAsia="標楷體"/>
          <w:sz w:val="20"/>
        </w:rPr>
        <w:t>、氣態燃料</w:t>
      </w:r>
      <w:r w:rsidRPr="0087334D">
        <w:rPr>
          <w:rFonts w:eastAsia="標楷體"/>
          <w:sz w:val="20"/>
        </w:rPr>
        <w:t>100%)</w:t>
      </w:r>
    </w:p>
    <w:p w:rsidR="009B7B56" w:rsidRPr="0087334D" w:rsidRDefault="009B7B56" w:rsidP="0087334D">
      <w:pPr>
        <w:spacing w:line="240" w:lineRule="exact"/>
        <w:rPr>
          <w:rFonts w:eastAsia="標楷體"/>
          <w:sz w:val="20"/>
        </w:rPr>
      </w:pPr>
      <w:r w:rsidRPr="0087334D">
        <w:rPr>
          <w:rFonts w:eastAsia="標楷體"/>
          <w:sz w:val="20"/>
        </w:rPr>
        <w:t xml:space="preserve">3. </w:t>
      </w:r>
      <w:r w:rsidRPr="0087334D">
        <w:rPr>
          <w:rFonts w:eastAsia="標楷體"/>
          <w:sz w:val="20"/>
        </w:rPr>
        <w:t>若使用非屬本表所列之數據或佐證資料，應經行政院環境保護署認可後為之。</w:t>
      </w:r>
    </w:p>
    <w:p w:rsidR="009B7B56" w:rsidRPr="0087334D" w:rsidRDefault="009B7B56" w:rsidP="0087334D">
      <w:pPr>
        <w:rPr>
          <w:rFonts w:eastAsia="標楷體"/>
        </w:rPr>
      </w:pPr>
    </w:p>
    <w:p w:rsidR="009B7B56" w:rsidRPr="0087334D" w:rsidRDefault="009B7B56" w:rsidP="0087334D">
      <w:pPr>
        <w:snapToGrid w:val="0"/>
        <w:spacing w:beforeLines="50" w:before="120" w:afterLines="50" w:after="120" w:line="200" w:lineRule="atLeast"/>
        <w:ind w:leftChars="499" w:left="1198" w:firstLineChars="200" w:firstLine="640"/>
        <w:jc w:val="both"/>
        <w:textAlignment w:val="center"/>
        <w:rPr>
          <w:rFonts w:eastAsia="標楷體"/>
          <w:sz w:val="32"/>
          <w:szCs w:val="32"/>
        </w:rPr>
      </w:pPr>
    </w:p>
    <w:p w:rsidR="009B7B56" w:rsidRPr="0087334D" w:rsidRDefault="009B7B56" w:rsidP="0087334D">
      <w:pPr>
        <w:pStyle w:val="af4"/>
        <w:rPr>
          <w:rFonts w:ascii="Times New Roman" w:eastAsia="標楷體" w:hint="default"/>
        </w:rPr>
        <w:sectPr w:rsidR="009B7B56" w:rsidRPr="0087334D" w:rsidSect="0087334D">
          <w:pgSz w:w="16838" w:h="11906" w:orient="landscape"/>
          <w:pgMar w:top="1800" w:right="1440" w:bottom="1800" w:left="1440" w:header="708" w:footer="708" w:gutter="0"/>
          <w:cols w:space="708"/>
          <w:docGrid w:linePitch="360"/>
        </w:sectPr>
      </w:pPr>
    </w:p>
    <w:p w:rsidR="009B7B56" w:rsidRPr="0087334D" w:rsidRDefault="009B7B56" w:rsidP="0087334D">
      <w:pPr>
        <w:pStyle w:val="a5"/>
        <w:snapToGrid/>
        <w:rPr>
          <w:sz w:val="36"/>
          <w:szCs w:val="32"/>
        </w:rPr>
      </w:pPr>
      <w:r w:rsidRPr="0087334D">
        <w:rPr>
          <w:sz w:val="36"/>
          <w:szCs w:val="32"/>
        </w:rPr>
        <w:lastRenderedPageBreak/>
        <w:t>附錄五、薄膜電晶體液晶顯示器業溫室氣體指定排放強度</w:t>
      </w:r>
    </w:p>
    <w:p w:rsidR="009B7B56" w:rsidRPr="0087334D" w:rsidRDefault="009B7B56" w:rsidP="009B7B56">
      <w:pPr>
        <w:pStyle w:val="a6"/>
        <w:numPr>
          <w:ilvl w:val="0"/>
          <w:numId w:val="21"/>
        </w:numPr>
        <w:ind w:left="1134" w:hanging="794"/>
      </w:pPr>
      <w:r w:rsidRPr="0087334D">
        <w:t>薄膜電晶體液晶顯示器業溫室氣體指定排放強度適用對象為具備</w:t>
      </w:r>
      <w:r w:rsidRPr="0087334D">
        <w:rPr>
          <w:lang w:bidi="hi-IN"/>
        </w:rPr>
        <w:t>薄膜電晶體元件陣列</w:t>
      </w:r>
      <w:r w:rsidRPr="0087334D">
        <w:rPr>
          <w:lang w:bidi="hi-IN"/>
        </w:rPr>
        <w:t>(TFT-Array)</w:t>
      </w:r>
      <w:r w:rsidRPr="0087334D">
        <w:rPr>
          <w:lang w:bidi="hi-IN"/>
        </w:rPr>
        <w:t>基板及</w:t>
      </w:r>
      <w:r w:rsidRPr="0087334D">
        <w:t>彩色濾光片</w:t>
      </w:r>
      <w:r w:rsidRPr="0087334D">
        <w:t>(Color filter)</w:t>
      </w:r>
      <w:r w:rsidRPr="0087334D">
        <w:t>生產程序者。</w:t>
      </w:r>
    </w:p>
    <w:p w:rsidR="009B7B56" w:rsidRPr="0087334D" w:rsidRDefault="009B7B56" w:rsidP="009B7B56">
      <w:pPr>
        <w:pStyle w:val="a6"/>
        <w:numPr>
          <w:ilvl w:val="0"/>
          <w:numId w:val="21"/>
        </w:numPr>
        <w:ind w:left="1134" w:hanging="794"/>
      </w:pPr>
      <w:r w:rsidRPr="0087334D">
        <w:t>薄膜電晶體液晶顯示器業溫室氣體指定排放強度</w:t>
      </w:r>
      <w:r w:rsidRPr="0087334D">
        <w:t>(EIr)</w:t>
      </w:r>
      <w:r w:rsidRPr="0087334D">
        <w:t>如下：</w:t>
      </w:r>
    </w:p>
    <w:tbl>
      <w:tblPr>
        <w:tblW w:w="8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9"/>
        <w:gridCol w:w="2163"/>
        <w:gridCol w:w="2160"/>
        <w:gridCol w:w="1588"/>
        <w:gridCol w:w="1469"/>
      </w:tblGrid>
      <w:tr w:rsidR="009B7B56" w:rsidRPr="0087334D" w:rsidTr="0087334D">
        <w:trPr>
          <w:jc w:val="center"/>
        </w:trPr>
        <w:tc>
          <w:tcPr>
            <w:tcW w:w="3772"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9B7B56" w:rsidRPr="0087334D" w:rsidRDefault="009B7B56">
            <w:pPr>
              <w:tabs>
                <w:tab w:val="left" w:pos="1080"/>
              </w:tabs>
              <w:snapToGrid w:val="0"/>
              <w:spacing w:line="420" w:lineRule="atLeast"/>
              <w:jc w:val="right"/>
              <w:rPr>
                <w:rFonts w:eastAsia="標楷體"/>
                <w:sz w:val="20"/>
              </w:rPr>
            </w:pPr>
            <w:r w:rsidRPr="0087334D">
              <w:rPr>
                <w:rFonts w:eastAsia="標楷體"/>
                <w:sz w:val="20"/>
              </w:rPr>
              <w:t xml:space="preserve">    </w:t>
            </w:r>
            <w:r w:rsidRPr="0087334D">
              <w:rPr>
                <w:rFonts w:eastAsia="標楷體"/>
                <w:sz w:val="20"/>
              </w:rPr>
              <w:t>適用期間</w:t>
            </w:r>
          </w:p>
          <w:p w:rsidR="009B7B56" w:rsidRPr="0087334D" w:rsidRDefault="009B7B56">
            <w:pPr>
              <w:tabs>
                <w:tab w:val="left" w:pos="1080"/>
              </w:tabs>
              <w:snapToGrid w:val="0"/>
              <w:spacing w:line="420" w:lineRule="atLeast"/>
              <w:jc w:val="center"/>
              <w:rPr>
                <w:rFonts w:eastAsia="標楷體"/>
                <w:sz w:val="20"/>
              </w:rPr>
            </w:pPr>
          </w:p>
          <w:p w:rsidR="009B7B56" w:rsidRPr="0087334D" w:rsidRDefault="009B7B56">
            <w:pPr>
              <w:snapToGrid w:val="0"/>
              <w:spacing w:line="420" w:lineRule="atLeast"/>
              <w:jc w:val="both"/>
              <w:rPr>
                <w:rFonts w:eastAsia="標楷體"/>
                <w:bCs/>
                <w:sz w:val="20"/>
              </w:rPr>
            </w:pPr>
            <w:r w:rsidRPr="0087334D">
              <w:rPr>
                <w:rFonts w:eastAsia="標楷體"/>
                <w:bCs/>
                <w:sz w:val="20"/>
              </w:rPr>
              <w:t>指定排放強度</w:t>
            </w:r>
            <w:r w:rsidRPr="0087334D">
              <w:rPr>
                <w:rFonts w:eastAsia="標楷體"/>
                <w:bCs/>
                <w:sz w:val="20"/>
              </w:rPr>
              <w:t>(EIr)</w:t>
            </w:r>
          </w:p>
          <w:p w:rsidR="009B7B56" w:rsidRPr="0087334D" w:rsidRDefault="009B7B56">
            <w:pPr>
              <w:tabs>
                <w:tab w:val="left" w:pos="1080"/>
              </w:tabs>
              <w:snapToGrid w:val="0"/>
              <w:spacing w:line="420" w:lineRule="atLeast"/>
              <w:jc w:val="both"/>
              <w:rPr>
                <w:rFonts w:eastAsia="標楷體"/>
                <w:sz w:val="20"/>
              </w:rPr>
            </w:pPr>
            <w:proofErr w:type="gramStart"/>
            <w:r w:rsidRPr="0087334D">
              <w:rPr>
                <w:rFonts w:eastAsia="標楷體"/>
                <w:sz w:val="20"/>
              </w:rPr>
              <w:t>（</w:t>
            </w:r>
            <w:proofErr w:type="gramEnd"/>
            <w:r w:rsidRPr="0087334D">
              <w:rPr>
                <w:rFonts w:eastAsia="標楷體"/>
                <w:sz w:val="20"/>
              </w:rPr>
              <w:t>公噸二氧化碳當量</w:t>
            </w:r>
            <w:r w:rsidRPr="0087334D">
              <w:rPr>
                <w:rFonts w:eastAsia="標楷體"/>
                <w:sz w:val="20"/>
              </w:rPr>
              <w:t>/</w:t>
            </w:r>
            <w:r w:rsidRPr="0087334D">
              <w:rPr>
                <w:rFonts w:eastAsia="標楷體"/>
                <w:sz w:val="20"/>
              </w:rPr>
              <w:t>平方公尺</w:t>
            </w:r>
          </w:p>
          <w:p w:rsidR="009B7B56" w:rsidRPr="0087334D" w:rsidRDefault="009B7B56">
            <w:pPr>
              <w:tabs>
                <w:tab w:val="left" w:pos="1080"/>
              </w:tabs>
              <w:snapToGrid w:val="0"/>
              <w:spacing w:line="420" w:lineRule="atLeast"/>
              <w:jc w:val="both"/>
              <w:rPr>
                <w:rFonts w:eastAsia="標楷體"/>
                <w:sz w:val="20"/>
              </w:rPr>
            </w:pPr>
            <w:r w:rsidRPr="0087334D">
              <w:rPr>
                <w:rFonts w:eastAsia="標楷體"/>
                <w:sz w:val="20"/>
              </w:rPr>
              <w:t>玻璃基板投入面積</w:t>
            </w:r>
            <w:proofErr w:type="gramStart"/>
            <w:r w:rsidRPr="0087334D">
              <w:rPr>
                <w:rFonts w:eastAsia="標楷體"/>
                <w:sz w:val="20"/>
              </w:rPr>
              <w:t>）</w:t>
            </w:r>
            <w:proofErr w:type="gramEnd"/>
          </w:p>
        </w:tc>
        <w:tc>
          <w:tcPr>
            <w:tcW w:w="2160"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320" w:lineRule="exact"/>
              <w:jc w:val="both"/>
              <w:rPr>
                <w:rFonts w:eastAsia="標楷體"/>
                <w:sz w:val="20"/>
              </w:rPr>
            </w:pPr>
            <w:r w:rsidRPr="0087334D">
              <w:rPr>
                <w:rFonts w:eastAsia="標楷體"/>
                <w:sz w:val="20"/>
              </w:rPr>
              <w:t>第一階段：</w:t>
            </w:r>
          </w:p>
          <w:p w:rsidR="009B7B56" w:rsidRPr="0087334D" w:rsidRDefault="009B7B56">
            <w:pPr>
              <w:tabs>
                <w:tab w:val="left" w:pos="1080"/>
              </w:tabs>
              <w:snapToGrid w:val="0"/>
              <w:spacing w:line="320" w:lineRule="exact"/>
              <w:jc w:val="both"/>
              <w:rPr>
                <w:rFonts w:eastAsia="標楷體"/>
                <w:sz w:val="20"/>
              </w:rPr>
            </w:pPr>
            <w:smartTag w:uri="urn:schemas-microsoft-com:office:smarttags" w:element="chsdate">
              <w:smartTagPr>
                <w:attr w:name="IsROCDate" w:val="True"/>
                <w:attr w:name="IsLunarDate" w:val="False"/>
                <w:attr w:name="Day" w:val="1"/>
                <w:attr w:name="Month" w:val="1"/>
                <w:attr w:name="Year" w:val="2000"/>
              </w:smartTagPr>
              <w:r w:rsidRPr="0087334D">
                <w:rPr>
                  <w:rFonts w:eastAsia="標楷體"/>
                  <w:sz w:val="20"/>
                </w:rPr>
                <w:t>中華民國八十九年一月一日</w:t>
              </w:r>
            </w:smartTag>
            <w:r w:rsidRPr="0087334D">
              <w:rPr>
                <w:rFonts w:eastAsia="標楷體"/>
                <w:sz w:val="20"/>
              </w:rPr>
              <w:t>至九十九年十二月三十一日</w:t>
            </w:r>
          </w:p>
        </w:tc>
        <w:tc>
          <w:tcPr>
            <w:tcW w:w="3057" w:type="dxa"/>
            <w:gridSpan w:val="2"/>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320" w:lineRule="exact"/>
              <w:jc w:val="both"/>
              <w:rPr>
                <w:rFonts w:eastAsia="標楷體"/>
                <w:sz w:val="20"/>
              </w:rPr>
            </w:pPr>
            <w:r w:rsidRPr="0087334D">
              <w:rPr>
                <w:rFonts w:eastAsia="標楷體"/>
                <w:sz w:val="20"/>
              </w:rPr>
              <w:t>第二階段：</w:t>
            </w:r>
          </w:p>
          <w:p w:rsidR="009B7B56" w:rsidRPr="0087334D" w:rsidRDefault="009B7B56">
            <w:pPr>
              <w:tabs>
                <w:tab w:val="left" w:pos="1080"/>
              </w:tabs>
              <w:snapToGrid w:val="0"/>
              <w:spacing w:line="320" w:lineRule="exact"/>
              <w:jc w:val="both"/>
              <w:rPr>
                <w:rFonts w:eastAsia="標楷體"/>
                <w:sz w:val="20"/>
              </w:rPr>
            </w:pPr>
            <w:smartTag w:uri="urn:schemas-microsoft-com:office:smarttags" w:element="chsdate">
              <w:smartTagPr>
                <w:attr w:name="IsROCDate" w:val="True"/>
                <w:attr w:name="IsLunarDate" w:val="False"/>
                <w:attr w:name="Day" w:val="1"/>
                <w:attr w:name="Month" w:val="1"/>
                <w:attr w:name="Year" w:val="2011"/>
              </w:smartTagPr>
              <w:r w:rsidRPr="0087334D">
                <w:rPr>
                  <w:rFonts w:eastAsia="標楷體"/>
                  <w:sz w:val="20"/>
                </w:rPr>
                <w:t>中華民國一百年一月一日</w:t>
              </w:r>
            </w:smartTag>
            <w:r w:rsidRPr="0087334D">
              <w:rPr>
                <w:rFonts w:eastAsia="標楷體"/>
                <w:sz w:val="20"/>
              </w:rPr>
              <w:t>以後</w:t>
            </w:r>
          </w:p>
        </w:tc>
      </w:tr>
      <w:tr w:rsidR="009B7B56" w:rsidRPr="0087334D" w:rsidTr="0087334D">
        <w:trPr>
          <w:jc w:val="center"/>
        </w:trPr>
        <w:tc>
          <w:tcPr>
            <w:tcW w:w="1609"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製程別</w:t>
            </w:r>
          </w:p>
        </w:tc>
        <w:tc>
          <w:tcPr>
            <w:tcW w:w="2163"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產品別</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既存排放源</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既存排放源</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新設排放源</w:t>
            </w:r>
          </w:p>
        </w:tc>
      </w:tr>
      <w:tr w:rsidR="009B7B56" w:rsidRPr="0087334D" w:rsidTr="0087334D">
        <w:trPr>
          <w:cantSplit/>
          <w:trHeight w:val="688"/>
          <w:jc w:val="center"/>
        </w:trPr>
        <w:tc>
          <w:tcPr>
            <w:tcW w:w="1609" w:type="dxa"/>
            <w:vMerge w:val="restart"/>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薄膜電晶體液晶顯示器製程</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五世代以下玻璃基板</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三</w:t>
            </w:r>
            <w:r w:rsidRPr="0087334D">
              <w:rPr>
                <w:rFonts w:eastAsia="標楷體"/>
                <w:sz w:val="20"/>
              </w:rPr>
              <w:t>○</w:t>
            </w:r>
            <w:r w:rsidRPr="0087334D">
              <w:rPr>
                <w:rFonts w:eastAsia="標楷體"/>
                <w:sz w:val="20"/>
              </w:rPr>
              <w:t>八</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w:t>
            </w:r>
            <w:r w:rsidRPr="0087334D">
              <w:rPr>
                <w:rFonts w:eastAsia="標楷體"/>
                <w:sz w:val="20"/>
              </w:rPr>
              <w:t>八八</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w:t>
            </w:r>
            <w:r w:rsidRPr="0087334D">
              <w:rPr>
                <w:rFonts w:eastAsia="標楷體"/>
                <w:sz w:val="20"/>
              </w:rPr>
              <w:t>三一</w:t>
            </w:r>
          </w:p>
        </w:tc>
      </w:tr>
      <w:tr w:rsidR="009B7B56" w:rsidRPr="0087334D" w:rsidTr="0087334D">
        <w:trPr>
          <w:cantSplit/>
          <w:trHeight w:val="70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rPr>
                <w:rFonts w:eastAsia="標楷體"/>
                <w:sz w:val="20"/>
              </w:rPr>
            </w:pP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五</w:t>
            </w:r>
            <w:proofErr w:type="gramStart"/>
            <w:r w:rsidRPr="0087334D">
              <w:rPr>
                <w:rFonts w:ascii="新細明體" w:hAnsi="新細明體" w:cs="新細明體" w:hint="eastAsia"/>
                <w:sz w:val="20"/>
              </w:rPr>
              <w:t>‧</w:t>
            </w:r>
            <w:proofErr w:type="gramEnd"/>
            <w:r w:rsidRPr="0087334D">
              <w:rPr>
                <w:rFonts w:eastAsia="標楷體"/>
                <w:sz w:val="20"/>
              </w:rPr>
              <w:t>五世代以上玻璃基板</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w:t>
            </w:r>
            <w:r w:rsidRPr="0087334D">
              <w:rPr>
                <w:rFonts w:eastAsia="標楷體"/>
                <w:sz w:val="20"/>
              </w:rPr>
              <w:t>六三</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w:t>
            </w:r>
            <w:r w:rsidRPr="0087334D">
              <w:rPr>
                <w:rFonts w:eastAsia="標楷體"/>
                <w:sz w:val="20"/>
              </w:rPr>
              <w:t>四七</w:t>
            </w:r>
          </w:p>
        </w:tc>
        <w:tc>
          <w:tcPr>
            <w:tcW w:w="146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420" w:lineRule="atLeas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w:t>
            </w:r>
            <w:r w:rsidRPr="0087334D">
              <w:rPr>
                <w:rFonts w:eastAsia="標楷體"/>
                <w:sz w:val="20"/>
              </w:rPr>
              <w:t>三八</w:t>
            </w:r>
          </w:p>
        </w:tc>
      </w:tr>
      <w:tr w:rsidR="009B7B56" w:rsidRPr="0087334D" w:rsidTr="0087334D">
        <w:trPr>
          <w:trHeight w:val="1795"/>
          <w:jc w:val="center"/>
        </w:trPr>
        <w:tc>
          <w:tcPr>
            <w:tcW w:w="8989" w:type="dxa"/>
            <w:gridSpan w:val="5"/>
            <w:tcBorders>
              <w:top w:val="single" w:sz="4" w:space="0" w:color="000000"/>
              <w:left w:val="single" w:sz="4" w:space="0" w:color="000000"/>
              <w:bottom w:val="single" w:sz="4" w:space="0" w:color="000000"/>
              <w:right w:val="single" w:sz="4" w:space="0" w:color="000000"/>
            </w:tcBorders>
            <w:hideMark/>
          </w:tcPr>
          <w:p w:rsidR="009B7B56" w:rsidRPr="0087334D" w:rsidRDefault="009B7B56" w:rsidP="0087334D">
            <w:pPr>
              <w:pStyle w:val="afe"/>
              <w:ind w:left="400" w:hangingChars="200" w:hanging="400"/>
              <w:jc w:val="both"/>
              <w:rPr>
                <w:rFonts w:hAnsi="Times New Roman"/>
              </w:rPr>
            </w:pPr>
            <w:r w:rsidRPr="0087334D">
              <w:rPr>
                <w:rFonts w:hAnsi="Times New Roman"/>
              </w:rPr>
              <w:t>備註：</w:t>
            </w:r>
          </w:p>
          <w:p w:rsidR="009B7B56" w:rsidRPr="0087334D" w:rsidRDefault="009B7B56">
            <w:pPr>
              <w:spacing w:line="280" w:lineRule="exact"/>
              <w:ind w:left="400" w:hangingChars="200" w:hanging="400"/>
              <w:rPr>
                <w:rFonts w:eastAsia="標楷體"/>
                <w:sz w:val="20"/>
              </w:rPr>
            </w:pPr>
            <w:r w:rsidRPr="0087334D">
              <w:rPr>
                <w:rFonts w:eastAsia="標楷體"/>
                <w:sz w:val="20"/>
              </w:rPr>
              <w:t>一、申請者環境影響評估書件承諾事項、審查結論之要求或其他法規規定之排放強度，優於指定排放強度時，以最嚴格之排放強度為計算基準。</w:t>
            </w:r>
          </w:p>
          <w:p w:rsidR="009B7B56" w:rsidRPr="0087334D" w:rsidRDefault="009B7B56">
            <w:pPr>
              <w:spacing w:line="280" w:lineRule="exact"/>
              <w:ind w:leftChars="5" w:left="412" w:hangingChars="200" w:hanging="400"/>
              <w:jc w:val="both"/>
              <w:rPr>
                <w:rFonts w:eastAsia="標楷體"/>
                <w:sz w:val="20"/>
              </w:rPr>
            </w:pPr>
            <w:r w:rsidRPr="0087334D">
              <w:rPr>
                <w:rFonts w:eastAsia="標楷體"/>
                <w:sz w:val="20"/>
              </w:rPr>
              <w:t>二、既存排放源：指溫室氣體指定排放強度公告前已完成建造、建造中、完成工程招標程序或未經工程招標程序但已完成工程發包簽約之排放源。</w:t>
            </w:r>
          </w:p>
          <w:p w:rsidR="009B7B56" w:rsidRPr="0087334D" w:rsidRDefault="009B7B56">
            <w:pPr>
              <w:spacing w:line="280" w:lineRule="exact"/>
              <w:ind w:leftChars="5" w:left="412" w:hangingChars="200" w:hanging="400"/>
              <w:jc w:val="both"/>
              <w:rPr>
                <w:rFonts w:eastAsia="標楷體"/>
                <w:sz w:val="20"/>
              </w:rPr>
            </w:pPr>
            <w:r w:rsidRPr="0087334D">
              <w:rPr>
                <w:rFonts w:eastAsia="標楷體"/>
                <w:sz w:val="20"/>
              </w:rPr>
              <w:t>三、新設排放源：指溫室氣體指定排放強度公告後新設立之排放源。</w:t>
            </w:r>
          </w:p>
          <w:p w:rsidR="009B7B56" w:rsidRPr="0087334D" w:rsidRDefault="009B7B56">
            <w:pPr>
              <w:spacing w:line="280" w:lineRule="exact"/>
              <w:ind w:leftChars="5" w:left="412" w:hangingChars="200" w:hanging="400"/>
              <w:jc w:val="both"/>
              <w:rPr>
                <w:rFonts w:eastAsia="標楷體"/>
                <w:sz w:val="20"/>
              </w:rPr>
            </w:pPr>
            <w:r w:rsidRPr="0087334D">
              <w:rPr>
                <w:rFonts w:eastAsia="標楷體"/>
                <w:sz w:val="20"/>
              </w:rPr>
              <w:t>四、五世代以下指尺寸小於或等於</w:t>
            </w:r>
            <w:proofErr w:type="gramStart"/>
            <w:r w:rsidRPr="0087334D">
              <w:rPr>
                <w:rFonts w:eastAsia="標楷體"/>
                <w:sz w:val="20"/>
              </w:rPr>
              <w:t>一</w:t>
            </w:r>
            <w:proofErr w:type="gramEnd"/>
            <w:r w:rsidRPr="0087334D">
              <w:rPr>
                <w:rFonts w:eastAsia="標楷體"/>
                <w:sz w:val="20"/>
              </w:rPr>
              <w:t>．</w:t>
            </w:r>
            <w:smartTag w:uri="urn:schemas-microsoft-com:office:smarttags" w:element="chmetcnv">
              <w:smartTagPr>
                <w:attr w:name="TCSC" w:val="1"/>
                <w:attr w:name="NumberType" w:val="3"/>
                <w:attr w:name="Negative" w:val="False"/>
                <w:attr w:name="HasSpace" w:val="False"/>
                <w:attr w:name="SourceValue" w:val="2"/>
                <w:attr w:name="UnitName" w:val="公尺"/>
              </w:smartTagPr>
              <w:r w:rsidRPr="0087334D">
                <w:rPr>
                  <w:rFonts w:eastAsia="標楷體"/>
                  <w:sz w:val="20"/>
                </w:rPr>
                <w:t>二公尺</w:t>
              </w:r>
            </w:smartTag>
            <w:r w:rsidRPr="0087334D">
              <w:rPr>
                <w:rFonts w:eastAsia="標楷體"/>
                <w:sz w:val="20"/>
              </w:rPr>
              <w:t>×</w:t>
            </w:r>
            <w:proofErr w:type="gramStart"/>
            <w:r w:rsidRPr="0087334D">
              <w:rPr>
                <w:rFonts w:eastAsia="標楷體"/>
                <w:sz w:val="20"/>
              </w:rPr>
              <w:t>一</w:t>
            </w:r>
            <w:proofErr w:type="gramEnd"/>
            <w:r w:rsidRPr="0087334D">
              <w:rPr>
                <w:rFonts w:eastAsia="標楷體"/>
                <w:sz w:val="20"/>
              </w:rPr>
              <w:t>．</w:t>
            </w:r>
            <w:smartTag w:uri="urn:schemas-microsoft-com:office:smarttags" w:element="chmetcnv">
              <w:smartTagPr>
                <w:attr w:name="TCSC" w:val="1"/>
                <w:attr w:name="NumberType" w:val="3"/>
                <w:attr w:name="Negative" w:val="False"/>
                <w:attr w:name="HasSpace" w:val="False"/>
                <w:attr w:name="SourceValue" w:val="3"/>
                <w:attr w:name="UnitName" w:val="公尺"/>
              </w:smartTagPr>
              <w:r w:rsidRPr="0087334D">
                <w:rPr>
                  <w:rFonts w:eastAsia="標楷體"/>
                  <w:sz w:val="20"/>
                </w:rPr>
                <w:t>三公尺</w:t>
              </w:r>
            </w:smartTag>
            <w:r w:rsidRPr="0087334D">
              <w:rPr>
                <w:rFonts w:eastAsia="標楷體"/>
                <w:sz w:val="20"/>
              </w:rPr>
              <w:t>之玻璃基板。</w:t>
            </w:r>
          </w:p>
        </w:tc>
      </w:tr>
    </w:tbl>
    <w:p w:rsidR="009B7B56" w:rsidRPr="0087334D" w:rsidRDefault="009B7B56" w:rsidP="009B7B56">
      <w:pPr>
        <w:pStyle w:val="a6"/>
        <w:numPr>
          <w:ilvl w:val="0"/>
          <w:numId w:val="21"/>
        </w:numPr>
        <w:spacing w:line="400" w:lineRule="atLeast"/>
        <w:ind w:left="1134" w:hanging="794"/>
      </w:pPr>
      <w:r w:rsidRPr="00AB25D8">
        <w:t>薄膜電晶體液晶顯示器業溫室氣體指定排放強度</w:t>
      </w:r>
      <w:r w:rsidRPr="0087334D">
        <w:t>計算涵蓋薄膜電晶體液晶顯示器業溫室氣體排放範疇及排放源類型，如下：</w:t>
      </w:r>
    </w:p>
    <w:p w:rsidR="009B7B56" w:rsidRPr="0087334D" w:rsidRDefault="009B7B56" w:rsidP="009B7B56">
      <w:pPr>
        <w:pStyle w:val="a6"/>
        <w:numPr>
          <w:ilvl w:val="1"/>
          <w:numId w:val="22"/>
        </w:numPr>
        <w:spacing w:line="400" w:lineRule="atLeast"/>
        <w:rPr>
          <w:szCs w:val="32"/>
        </w:rPr>
      </w:pPr>
      <w:r w:rsidRPr="0087334D">
        <w:rPr>
          <w:szCs w:val="32"/>
        </w:rPr>
        <w:t>製程或設施之直接排放（範疇一）：</w:t>
      </w:r>
    </w:p>
    <w:p w:rsidR="009B7B56" w:rsidRPr="0087334D" w:rsidRDefault="009B7B56" w:rsidP="009B7B56">
      <w:pPr>
        <w:pStyle w:val="a6"/>
        <w:numPr>
          <w:ilvl w:val="2"/>
          <w:numId w:val="8"/>
        </w:numPr>
        <w:spacing w:line="400" w:lineRule="atLeast"/>
        <w:ind w:left="1701" w:hanging="425"/>
        <w:rPr>
          <w:szCs w:val="32"/>
        </w:rPr>
      </w:pPr>
      <w:r>
        <w:rPr>
          <w:rFonts w:hint="eastAsia"/>
          <w:szCs w:val="32"/>
        </w:rPr>
        <w:t xml:space="preserve">  </w:t>
      </w:r>
      <w:r w:rsidRPr="0087334D">
        <w:rPr>
          <w:szCs w:val="32"/>
        </w:rPr>
        <w:t>製程排放源：指薄膜電晶體液晶顯示器製造過程中，包括擴散、薄膜、黃光顯影、蝕刻或彩色濾光片等程序。</w:t>
      </w:r>
    </w:p>
    <w:p w:rsidR="009B7B56" w:rsidRPr="0087334D" w:rsidRDefault="009B7B56" w:rsidP="009B7B56">
      <w:pPr>
        <w:pStyle w:val="a6"/>
        <w:numPr>
          <w:ilvl w:val="2"/>
          <w:numId w:val="8"/>
        </w:numPr>
        <w:spacing w:line="400" w:lineRule="atLeast"/>
        <w:ind w:left="1701" w:hanging="425"/>
        <w:rPr>
          <w:szCs w:val="32"/>
        </w:rPr>
      </w:pPr>
      <w:r>
        <w:rPr>
          <w:rFonts w:hint="eastAsia"/>
          <w:szCs w:val="32"/>
        </w:rPr>
        <w:t xml:space="preserve">  </w:t>
      </w:r>
      <w:r w:rsidRPr="0087334D">
        <w:rPr>
          <w:szCs w:val="32"/>
        </w:rPr>
        <w:t>固定燃燒源：全廠固定式設備使用化石及替代燃料之燃燒。</w:t>
      </w:r>
    </w:p>
    <w:p w:rsidR="009B7B56" w:rsidRPr="0087334D" w:rsidRDefault="009B7B56" w:rsidP="009B7B56">
      <w:pPr>
        <w:pStyle w:val="a6"/>
        <w:numPr>
          <w:ilvl w:val="2"/>
          <w:numId w:val="8"/>
        </w:numPr>
        <w:spacing w:line="400" w:lineRule="atLeast"/>
        <w:ind w:left="1701" w:hanging="425"/>
        <w:rPr>
          <w:szCs w:val="32"/>
        </w:rPr>
      </w:pPr>
      <w:r>
        <w:rPr>
          <w:rFonts w:hint="eastAsia"/>
          <w:szCs w:val="32"/>
        </w:rPr>
        <w:lastRenderedPageBreak/>
        <w:t xml:space="preserve">  </w:t>
      </w:r>
      <w:r w:rsidRPr="0087334D">
        <w:rPr>
          <w:szCs w:val="32"/>
        </w:rPr>
        <w:t>移動燃燒源：全廠自有交通運輸設備使用燃料之燃燒。</w:t>
      </w:r>
    </w:p>
    <w:p w:rsidR="009B7B56" w:rsidRPr="0087334D" w:rsidRDefault="009B7B56" w:rsidP="009B7B56">
      <w:pPr>
        <w:pStyle w:val="a6"/>
        <w:numPr>
          <w:ilvl w:val="2"/>
          <w:numId w:val="8"/>
        </w:numPr>
        <w:spacing w:line="400" w:lineRule="atLeast"/>
        <w:ind w:left="1701" w:hanging="425"/>
        <w:rPr>
          <w:szCs w:val="32"/>
        </w:rPr>
      </w:pPr>
      <w:r>
        <w:rPr>
          <w:rFonts w:hint="eastAsia"/>
          <w:szCs w:val="32"/>
        </w:rPr>
        <w:t xml:space="preserve">  </w:t>
      </w:r>
      <w:r w:rsidRPr="0087334D">
        <w:rPr>
          <w:szCs w:val="32"/>
        </w:rPr>
        <w:t>逸散排放源：指滅火器、空調冷媒、廢（污）水處理設施等逸散性排放設備。</w:t>
      </w:r>
    </w:p>
    <w:p w:rsidR="009B7B56" w:rsidRPr="0087334D" w:rsidRDefault="009B7B56" w:rsidP="009B7B56">
      <w:pPr>
        <w:pStyle w:val="a6"/>
        <w:numPr>
          <w:ilvl w:val="1"/>
          <w:numId w:val="22"/>
        </w:numPr>
        <w:spacing w:line="400" w:lineRule="atLeast"/>
        <w:ind w:left="1701" w:hanging="992"/>
        <w:rPr>
          <w:szCs w:val="32"/>
        </w:rPr>
      </w:pPr>
      <w:r w:rsidRPr="0087334D">
        <w:rPr>
          <w:szCs w:val="32"/>
        </w:rPr>
        <w:t>能源利用之間接排放（範疇二）：指全廠外購電力及蒸氣等。</w:t>
      </w:r>
    </w:p>
    <w:p w:rsidR="009B7B56" w:rsidRPr="0087334D" w:rsidRDefault="009B7B56" w:rsidP="009B7B56">
      <w:pPr>
        <w:pStyle w:val="a6"/>
        <w:numPr>
          <w:ilvl w:val="0"/>
          <w:numId w:val="21"/>
        </w:numPr>
        <w:spacing w:line="400" w:lineRule="atLeast"/>
        <w:ind w:left="1134" w:hanging="794"/>
        <w:rPr>
          <w:szCs w:val="32"/>
        </w:rPr>
      </w:pPr>
      <w:r w:rsidRPr="0087334D">
        <w:rPr>
          <w:szCs w:val="32"/>
        </w:rPr>
        <w:t>薄膜電晶體液晶顯示器業者計算其排放源之實際排放強度（</w:t>
      </w:r>
      <w:r w:rsidRPr="0087334D">
        <w:rPr>
          <w:szCs w:val="32"/>
        </w:rPr>
        <w:t>EI</w:t>
      </w:r>
      <w:r w:rsidRPr="0087334D">
        <w:rPr>
          <w:szCs w:val="32"/>
        </w:rPr>
        <w:t>，以下簡稱實際排放強度），應依以下規定辦理：</w:t>
      </w:r>
    </w:p>
    <w:p w:rsidR="009B7B56" w:rsidRPr="0087334D" w:rsidRDefault="009B7B56" w:rsidP="009B7B56">
      <w:pPr>
        <w:pStyle w:val="a6"/>
        <w:numPr>
          <w:ilvl w:val="1"/>
          <w:numId w:val="23"/>
        </w:numPr>
        <w:spacing w:line="400" w:lineRule="atLeast"/>
        <w:ind w:hanging="511"/>
        <w:rPr>
          <w:szCs w:val="32"/>
        </w:rPr>
      </w:pPr>
      <w:r w:rsidRPr="0087334D">
        <w:rPr>
          <w:szCs w:val="32"/>
        </w:rPr>
        <w:t>實際排放強度</w:t>
      </w:r>
      <w:r w:rsidRPr="0087334D">
        <w:rPr>
          <w:szCs w:val="32"/>
        </w:rPr>
        <w:t>(EI)</w:t>
      </w:r>
      <w:r w:rsidRPr="0087334D">
        <w:rPr>
          <w:szCs w:val="32"/>
        </w:rPr>
        <w:t>之計算公式：</w:t>
      </w:r>
    </w:p>
    <w:p w:rsidR="009B7B56" w:rsidRPr="0087334D" w:rsidRDefault="009B7B56" w:rsidP="004170DC">
      <w:pPr>
        <w:tabs>
          <w:tab w:val="left" w:pos="900"/>
        </w:tabs>
        <w:snapToGrid w:val="0"/>
        <w:spacing w:line="400" w:lineRule="atLeast"/>
        <w:ind w:rightChars="47" w:right="113" w:firstLineChars="202" w:firstLine="566"/>
        <w:jc w:val="center"/>
        <w:rPr>
          <w:rFonts w:eastAsia="標楷體"/>
          <w:sz w:val="28"/>
          <w:szCs w:val="28"/>
        </w:rPr>
      </w:pPr>
      <w:r w:rsidRPr="0087334D">
        <w:rPr>
          <w:rFonts w:eastAsia="標楷體"/>
          <w:position w:val="-28"/>
          <w:sz w:val="28"/>
          <w:szCs w:val="28"/>
        </w:rPr>
        <w:object w:dxaOrig="8460" w:dyaOrig="870">
          <v:shape id="_x0000_i1036" type="#_x0000_t75" style="width:423.4pt;height:43pt" o:ole="">
            <v:imagedata r:id="rId34" o:title=""/>
          </v:shape>
          <o:OLEObject Type="Embed" ProgID="Equation.3" ShapeID="_x0000_i1036" DrawAspect="Content" ObjectID="_1503843421" r:id="rId35"/>
        </w:object>
      </w:r>
    </w:p>
    <w:p w:rsidR="009B7B56" w:rsidRPr="0087334D" w:rsidRDefault="009B7B56" w:rsidP="009B7B56">
      <w:pPr>
        <w:numPr>
          <w:ilvl w:val="2"/>
          <w:numId w:val="10"/>
        </w:numPr>
        <w:snapToGrid w:val="0"/>
        <w:spacing w:line="400" w:lineRule="atLeast"/>
        <w:jc w:val="both"/>
        <w:rPr>
          <w:rFonts w:eastAsia="標楷體"/>
          <w:sz w:val="32"/>
          <w:szCs w:val="32"/>
        </w:rPr>
      </w:pPr>
      <w:r w:rsidRPr="0087334D">
        <w:rPr>
          <w:rFonts w:eastAsia="標楷體"/>
          <w:sz w:val="32"/>
          <w:szCs w:val="32"/>
        </w:rPr>
        <w:t>前述全廠相同世代製程內溫室氣體年排放總量，包含直接溫室氣體排放（範疇一）及能源利用之間接排放（範疇二）等計算項目之溫室氣體年排放量總和。</w:t>
      </w:r>
    </w:p>
    <w:p w:rsidR="009B7B56" w:rsidRPr="0087334D" w:rsidRDefault="009B7B56" w:rsidP="009B7B56">
      <w:pPr>
        <w:numPr>
          <w:ilvl w:val="2"/>
          <w:numId w:val="10"/>
        </w:numPr>
        <w:snapToGrid w:val="0"/>
        <w:spacing w:line="400" w:lineRule="atLeast"/>
        <w:jc w:val="both"/>
        <w:rPr>
          <w:rFonts w:eastAsia="標楷體"/>
          <w:sz w:val="32"/>
          <w:szCs w:val="32"/>
        </w:rPr>
      </w:pPr>
      <w:r w:rsidRPr="0087334D">
        <w:rPr>
          <w:rFonts w:eastAsia="標楷體"/>
          <w:sz w:val="32"/>
          <w:szCs w:val="32"/>
        </w:rPr>
        <w:t>前述相同世代玻璃</w:t>
      </w:r>
      <w:proofErr w:type="gramStart"/>
      <w:r w:rsidRPr="0087334D">
        <w:rPr>
          <w:rFonts w:eastAsia="標楷體"/>
          <w:sz w:val="32"/>
          <w:szCs w:val="32"/>
        </w:rPr>
        <w:t>基板年投入</w:t>
      </w:r>
      <w:proofErr w:type="gramEnd"/>
      <w:r w:rsidRPr="0087334D">
        <w:rPr>
          <w:rFonts w:eastAsia="標楷體"/>
          <w:sz w:val="32"/>
          <w:szCs w:val="32"/>
        </w:rPr>
        <w:t>面積，指各尺寸基板面積</w:t>
      </w:r>
      <w:proofErr w:type="gramStart"/>
      <w:r w:rsidRPr="0087334D">
        <w:rPr>
          <w:rFonts w:eastAsia="標楷體"/>
          <w:sz w:val="32"/>
          <w:szCs w:val="32"/>
        </w:rPr>
        <w:t>（</w:t>
      </w:r>
      <w:proofErr w:type="gramEnd"/>
      <w:r w:rsidRPr="0087334D">
        <w:rPr>
          <w:rFonts w:eastAsia="標楷體"/>
          <w:sz w:val="32"/>
          <w:szCs w:val="32"/>
        </w:rPr>
        <w:t>平方公尺</w:t>
      </w:r>
      <w:r w:rsidRPr="0087334D">
        <w:rPr>
          <w:rFonts w:eastAsia="標楷體"/>
          <w:sz w:val="32"/>
          <w:szCs w:val="32"/>
        </w:rPr>
        <w:t>/</w:t>
      </w:r>
      <w:r w:rsidRPr="0087334D">
        <w:rPr>
          <w:rFonts w:eastAsia="標楷體"/>
          <w:sz w:val="32"/>
          <w:szCs w:val="32"/>
        </w:rPr>
        <w:t>片</w:t>
      </w:r>
      <w:proofErr w:type="gramStart"/>
      <w:r w:rsidRPr="0087334D">
        <w:rPr>
          <w:rFonts w:eastAsia="標楷體"/>
          <w:sz w:val="32"/>
          <w:szCs w:val="32"/>
        </w:rPr>
        <w:t>﹚</w:t>
      </w:r>
      <w:proofErr w:type="gramEnd"/>
      <w:r w:rsidRPr="0087334D">
        <w:rPr>
          <w:rFonts w:eastAsia="標楷體"/>
          <w:sz w:val="32"/>
          <w:szCs w:val="32"/>
        </w:rPr>
        <w:t>×</w:t>
      </w:r>
      <w:r w:rsidRPr="0087334D">
        <w:rPr>
          <w:rFonts w:eastAsia="標楷體"/>
          <w:sz w:val="32"/>
          <w:szCs w:val="32"/>
        </w:rPr>
        <w:t>各尺寸基板投入片數</w:t>
      </w:r>
      <w:proofErr w:type="gramStart"/>
      <w:r w:rsidRPr="0087334D">
        <w:rPr>
          <w:rFonts w:eastAsia="標楷體"/>
          <w:sz w:val="32"/>
          <w:szCs w:val="32"/>
        </w:rPr>
        <w:t>（</w:t>
      </w:r>
      <w:proofErr w:type="gramEnd"/>
      <w:r w:rsidRPr="0087334D">
        <w:rPr>
          <w:rFonts w:eastAsia="標楷體"/>
          <w:sz w:val="32"/>
          <w:szCs w:val="32"/>
        </w:rPr>
        <w:t>片</w:t>
      </w:r>
      <w:proofErr w:type="gramStart"/>
      <w:r w:rsidRPr="0087334D">
        <w:rPr>
          <w:rFonts w:eastAsia="標楷體"/>
          <w:sz w:val="32"/>
          <w:szCs w:val="32"/>
        </w:rPr>
        <w:t>）</w:t>
      </w:r>
      <w:proofErr w:type="gramEnd"/>
      <w:r w:rsidRPr="0087334D">
        <w:rPr>
          <w:rFonts w:eastAsia="標楷體"/>
          <w:sz w:val="32"/>
          <w:szCs w:val="32"/>
        </w:rPr>
        <w:t>。</w:t>
      </w:r>
    </w:p>
    <w:p w:rsidR="009B7B56" w:rsidRPr="0087334D" w:rsidRDefault="009B7B56" w:rsidP="009B7B56">
      <w:pPr>
        <w:pStyle w:val="a6"/>
        <w:numPr>
          <w:ilvl w:val="1"/>
          <w:numId w:val="22"/>
        </w:numPr>
        <w:spacing w:line="400" w:lineRule="atLeast"/>
        <w:ind w:left="1701" w:hanging="992"/>
        <w:rPr>
          <w:szCs w:val="32"/>
        </w:rPr>
      </w:pPr>
      <w:r w:rsidRPr="0087334D">
        <w:rPr>
          <w:szCs w:val="32"/>
        </w:rPr>
        <w:t>前述</w:t>
      </w:r>
      <w:r w:rsidRPr="0087334D">
        <w:rPr>
          <w:szCs w:val="32"/>
        </w:rPr>
        <w:t>(</w:t>
      </w:r>
      <w:r w:rsidRPr="0087334D">
        <w:rPr>
          <w:szCs w:val="32"/>
        </w:rPr>
        <w:t>一</w:t>
      </w:r>
      <w:r w:rsidRPr="0087334D">
        <w:rPr>
          <w:szCs w:val="32"/>
        </w:rPr>
        <w:t>)</w:t>
      </w:r>
      <w:r w:rsidRPr="0087334D">
        <w:rPr>
          <w:szCs w:val="32"/>
        </w:rPr>
        <w:t>所定計算公式，實際排放強度計算數據來源及品質要求規定，如表一。且其電力係數應依經濟部能源局於中華民國一百年四月十四日公告之九十九年度電力係數以</w:t>
      </w:r>
      <w:r w:rsidRPr="0087334D">
        <w:rPr>
          <w:szCs w:val="32"/>
        </w:rPr>
        <w:t>○</w:t>
      </w:r>
      <w:r w:rsidRPr="00AB25D8">
        <w:rPr>
          <w:rFonts w:hint="eastAsia"/>
          <w:szCs w:val="32"/>
        </w:rPr>
        <w:t>‧</w:t>
      </w:r>
      <w:r w:rsidRPr="0087334D">
        <w:rPr>
          <w:szCs w:val="32"/>
        </w:rPr>
        <w:t>六一二公斤二氧化碳當量</w:t>
      </w:r>
      <w:r w:rsidRPr="0087334D">
        <w:rPr>
          <w:szCs w:val="32"/>
        </w:rPr>
        <w:t>/</w:t>
      </w:r>
      <w:r w:rsidRPr="0087334D">
        <w:rPr>
          <w:szCs w:val="32"/>
        </w:rPr>
        <w:t>度計算。</w:t>
      </w:r>
    </w:p>
    <w:p w:rsidR="009B7B56" w:rsidRPr="0087334D" w:rsidRDefault="009B7B56" w:rsidP="009B7B56">
      <w:pPr>
        <w:pStyle w:val="a6"/>
        <w:numPr>
          <w:ilvl w:val="0"/>
          <w:numId w:val="21"/>
        </w:numPr>
        <w:spacing w:line="400" w:lineRule="atLeast"/>
        <w:ind w:left="1134" w:hanging="794"/>
        <w:rPr>
          <w:szCs w:val="32"/>
        </w:rPr>
      </w:pPr>
      <w:r w:rsidRPr="0087334D">
        <w:rPr>
          <w:szCs w:val="32"/>
        </w:rPr>
        <w:t>薄膜電晶體液晶顯示器業者提出先期專案之申請期限如下：</w:t>
      </w:r>
    </w:p>
    <w:p w:rsidR="009B7B56" w:rsidRPr="0087334D" w:rsidRDefault="009B7B56" w:rsidP="009B7B56">
      <w:pPr>
        <w:pStyle w:val="a6"/>
        <w:numPr>
          <w:ilvl w:val="1"/>
          <w:numId w:val="24"/>
        </w:numPr>
        <w:spacing w:line="400" w:lineRule="atLeast"/>
        <w:ind w:left="2127" w:hanging="993"/>
        <w:rPr>
          <w:szCs w:val="32"/>
        </w:rPr>
      </w:pPr>
      <w:r w:rsidRPr="0087334D">
        <w:rPr>
          <w:szCs w:val="32"/>
        </w:rPr>
        <w:t>第一階段：應於</w:t>
      </w:r>
      <w:smartTag w:uri="urn:schemas-microsoft-com:office:smarttags" w:element="chsdate">
        <w:smartTagPr>
          <w:attr w:name="IsROCDate" w:val="True"/>
          <w:attr w:name="IsLunarDate" w:val="False"/>
          <w:attr w:name="Day" w:val="31"/>
          <w:attr w:name="Month" w:val="12"/>
          <w:attr w:name="Year" w:val="2012"/>
        </w:smartTagPr>
        <w:r w:rsidRPr="0087334D">
          <w:rPr>
            <w:szCs w:val="32"/>
          </w:rPr>
          <w:t>中華民國一百零一年十二月三十一日</w:t>
        </w:r>
      </w:smartTag>
      <w:r w:rsidRPr="0087334D">
        <w:rPr>
          <w:szCs w:val="32"/>
        </w:rPr>
        <w:t>以前提出申請。</w:t>
      </w:r>
    </w:p>
    <w:p w:rsidR="009B7B56" w:rsidRPr="0087334D" w:rsidRDefault="009B7B56" w:rsidP="009B7B56">
      <w:pPr>
        <w:pStyle w:val="a6"/>
        <w:numPr>
          <w:ilvl w:val="1"/>
          <w:numId w:val="8"/>
        </w:numPr>
        <w:spacing w:line="400" w:lineRule="atLeast"/>
        <w:ind w:left="2127" w:hanging="993"/>
        <w:rPr>
          <w:szCs w:val="32"/>
        </w:rPr>
      </w:pPr>
      <w:r w:rsidRPr="0087334D">
        <w:rPr>
          <w:szCs w:val="32"/>
        </w:rPr>
        <w:t>第二階段：應於先期專案申請年之次年十月三十一日以前提出申請。</w:t>
      </w:r>
    </w:p>
    <w:p w:rsidR="009B7B56" w:rsidRPr="0087334D" w:rsidRDefault="009B7B56" w:rsidP="009B7B56">
      <w:pPr>
        <w:snapToGrid w:val="0"/>
        <w:spacing w:line="400" w:lineRule="atLeast"/>
        <w:ind w:leftChars="499" w:left="1198" w:firstLineChars="200" w:firstLine="560"/>
        <w:jc w:val="both"/>
        <w:textAlignment w:val="center"/>
        <w:rPr>
          <w:rFonts w:eastAsia="標楷體"/>
          <w:sz w:val="32"/>
          <w:szCs w:val="32"/>
        </w:rPr>
      </w:pPr>
      <w:r w:rsidRPr="0087334D">
        <w:rPr>
          <w:rFonts w:eastAsia="標楷體"/>
          <w:spacing w:val="-20"/>
          <w:sz w:val="32"/>
          <w:szCs w:val="32"/>
        </w:rPr>
        <w:t>因天災或其他不可抗力事由，致未能於前項申請期限內提</w:t>
      </w:r>
      <w:r w:rsidRPr="0087334D">
        <w:rPr>
          <w:rFonts w:eastAsia="標楷體"/>
          <w:spacing w:val="-20"/>
          <w:sz w:val="32"/>
          <w:szCs w:val="32"/>
        </w:rPr>
        <w:lastRenderedPageBreak/>
        <w:t>出申請者，得於申請期限內以書面敘</w:t>
      </w:r>
      <w:proofErr w:type="gramStart"/>
      <w:r w:rsidRPr="0087334D">
        <w:rPr>
          <w:rFonts w:eastAsia="標楷體"/>
          <w:spacing w:val="-20"/>
          <w:sz w:val="32"/>
          <w:szCs w:val="32"/>
        </w:rPr>
        <w:t>明理由並檢</w:t>
      </w:r>
      <w:proofErr w:type="gramEnd"/>
      <w:r w:rsidRPr="0087334D">
        <w:rPr>
          <w:rFonts w:eastAsia="標楷體"/>
          <w:spacing w:val="-20"/>
          <w:sz w:val="32"/>
          <w:szCs w:val="32"/>
        </w:rPr>
        <w:t>具相關資料，向行政院環境保護署提出展</w:t>
      </w:r>
      <w:proofErr w:type="gramStart"/>
      <w:r w:rsidRPr="0087334D">
        <w:rPr>
          <w:rFonts w:eastAsia="標楷體"/>
          <w:spacing w:val="-20"/>
          <w:sz w:val="32"/>
          <w:szCs w:val="32"/>
        </w:rPr>
        <w:t>延申</w:t>
      </w:r>
      <w:proofErr w:type="gramEnd"/>
      <w:r w:rsidRPr="0087334D">
        <w:rPr>
          <w:rFonts w:eastAsia="標楷體"/>
          <w:spacing w:val="-20"/>
          <w:sz w:val="32"/>
          <w:szCs w:val="32"/>
        </w:rPr>
        <w:t>請。</w:t>
      </w:r>
      <w:bookmarkStart w:id="9" w:name="校對章"/>
      <w:bookmarkEnd w:id="9"/>
    </w:p>
    <w:p w:rsidR="009B7B56" w:rsidRPr="0087334D" w:rsidRDefault="009B7B56" w:rsidP="0087334D">
      <w:pPr>
        <w:rPr>
          <w:rFonts w:eastAsia="標楷體"/>
          <w:noProof/>
          <w:sz w:val="36"/>
        </w:rPr>
        <w:sectPr w:rsidR="009B7B56" w:rsidRPr="0087334D">
          <w:pgSz w:w="11906" w:h="16838"/>
          <w:pgMar w:top="1418" w:right="1418" w:bottom="1418" w:left="1418" w:header="1418" w:footer="567" w:gutter="0"/>
          <w:cols w:space="720"/>
          <w:docGrid w:type="linesAndChars" w:linePitch="360"/>
        </w:sectPr>
      </w:pPr>
    </w:p>
    <w:p w:rsidR="009B7B56" w:rsidRPr="0087334D" w:rsidRDefault="009B7B56" w:rsidP="0087334D">
      <w:pPr>
        <w:tabs>
          <w:tab w:val="left" w:pos="1080"/>
        </w:tabs>
        <w:snapToGrid w:val="0"/>
        <w:spacing w:afterLines="50" w:after="120" w:line="420" w:lineRule="atLeast"/>
        <w:ind w:left="180"/>
        <w:jc w:val="center"/>
        <w:rPr>
          <w:rFonts w:eastAsia="標楷體"/>
          <w:sz w:val="28"/>
          <w:szCs w:val="28"/>
        </w:rPr>
      </w:pPr>
      <w:r w:rsidRPr="0087334D">
        <w:rPr>
          <w:rFonts w:eastAsia="標楷體"/>
          <w:sz w:val="28"/>
          <w:szCs w:val="28"/>
        </w:rPr>
        <w:lastRenderedPageBreak/>
        <w:t>表一、實際排放強度計算之數據來源及品質要求規定</w:t>
      </w:r>
    </w:p>
    <w:tbl>
      <w:tblPr>
        <w:tblW w:w="1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92"/>
        <w:gridCol w:w="3685"/>
        <w:gridCol w:w="4820"/>
        <w:gridCol w:w="3169"/>
      </w:tblGrid>
      <w:tr w:rsidR="009B7B56" w:rsidRPr="0087334D" w:rsidTr="0087334D">
        <w:trPr>
          <w:trHeight w:val="232"/>
        </w:trPr>
        <w:tc>
          <w:tcPr>
            <w:tcW w:w="136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排放源類型與原料別</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計算項目</w:t>
            </w:r>
          </w:p>
        </w:tc>
        <w:tc>
          <w:tcPr>
            <w:tcW w:w="85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數據品質要求</w:t>
            </w:r>
          </w:p>
        </w:tc>
        <w:tc>
          <w:tcPr>
            <w:tcW w:w="316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240" w:lineRule="exact"/>
              <w:jc w:val="center"/>
              <w:rPr>
                <w:rFonts w:eastAsia="標楷體"/>
                <w:sz w:val="20"/>
              </w:rPr>
            </w:pPr>
            <w:r w:rsidRPr="0087334D">
              <w:rPr>
                <w:rFonts w:eastAsia="標楷體"/>
                <w:sz w:val="20"/>
              </w:rPr>
              <w:t>數據來源之對應可供查證表單及備註</w:t>
            </w:r>
          </w:p>
        </w:tc>
      </w:tr>
      <w:tr w:rsidR="009B7B56" w:rsidRPr="0087334D" w:rsidTr="0087334D">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368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活動數據說明</w:t>
            </w:r>
          </w:p>
        </w:tc>
        <w:tc>
          <w:tcPr>
            <w:tcW w:w="48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420" w:lineRule="atLeast"/>
              <w:jc w:val="center"/>
              <w:rPr>
                <w:rFonts w:eastAsia="標楷體"/>
                <w:sz w:val="20"/>
              </w:rPr>
            </w:pPr>
            <w:r w:rsidRPr="0087334D">
              <w:rPr>
                <w:rFonts w:eastAsia="標楷體"/>
                <w:sz w:val="20"/>
              </w:rPr>
              <w:t>排放係數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r>
      <w:tr w:rsidR="009B7B56" w:rsidRPr="0087334D" w:rsidTr="0087334D">
        <w:trPr>
          <w:trHeight w:val="2520"/>
        </w:trPr>
        <w:tc>
          <w:tcPr>
            <w:tcW w:w="1368"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afterLines="50" w:after="120" w:line="420" w:lineRule="atLeast"/>
              <w:jc w:val="center"/>
              <w:rPr>
                <w:rFonts w:eastAsia="標楷體"/>
                <w:sz w:val="20"/>
              </w:rPr>
            </w:pPr>
            <w:r w:rsidRPr="0087334D">
              <w:rPr>
                <w:rFonts w:eastAsia="標楷體"/>
                <w:sz w:val="20"/>
              </w:rPr>
              <w:t>製程排放源</w:t>
            </w:r>
          </w:p>
        </w:tc>
        <w:tc>
          <w:tcPr>
            <w:tcW w:w="1292"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afterLines="50" w:after="120" w:line="420" w:lineRule="atLeast"/>
              <w:rPr>
                <w:rFonts w:eastAsia="標楷體"/>
                <w:sz w:val="20"/>
              </w:rPr>
            </w:pPr>
            <w:r w:rsidRPr="0087334D">
              <w:rPr>
                <w:rFonts w:eastAsia="標楷體"/>
                <w:sz w:val="20"/>
              </w:rPr>
              <w:t>含氟氣體使用量</w:t>
            </w:r>
            <w:r w:rsidRPr="0087334D">
              <w:rPr>
                <w:rFonts w:eastAsia="標楷體"/>
                <w:sz w:val="20"/>
              </w:rPr>
              <w:t>(PFC</w:t>
            </w:r>
            <w:r w:rsidRPr="0087334D">
              <w:rPr>
                <w:rFonts w:eastAsia="標楷體"/>
                <w:sz w:val="20"/>
                <w:vertAlign w:val="subscript"/>
              </w:rPr>
              <w:t>S</w:t>
            </w:r>
            <w:r w:rsidRPr="0087334D">
              <w:rPr>
                <w:rFonts w:eastAsia="標楷體"/>
                <w:sz w:val="20"/>
              </w:rPr>
              <w:t>、</w:t>
            </w:r>
            <w:r w:rsidRPr="0087334D">
              <w:rPr>
                <w:rFonts w:eastAsia="標楷體"/>
                <w:sz w:val="20"/>
              </w:rPr>
              <w:t>SF</w:t>
            </w:r>
            <w:r w:rsidRPr="0087334D">
              <w:rPr>
                <w:rFonts w:eastAsia="標楷體"/>
                <w:sz w:val="20"/>
                <w:vertAlign w:val="subscript"/>
              </w:rPr>
              <w:t>6</w:t>
            </w:r>
            <w:r w:rsidRPr="0087334D">
              <w:rPr>
                <w:rFonts w:eastAsia="標楷體"/>
                <w:sz w:val="20"/>
              </w:rPr>
              <w:t>)</w:t>
            </w:r>
          </w:p>
        </w:tc>
        <w:tc>
          <w:tcPr>
            <w:tcW w:w="3685"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ind w:left="324" w:hangingChars="162" w:hanging="324"/>
              <w:jc w:val="both"/>
              <w:rPr>
                <w:rFonts w:eastAsia="標楷體"/>
                <w:sz w:val="20"/>
              </w:rPr>
            </w:pPr>
            <w:r w:rsidRPr="0087334D">
              <w:rPr>
                <w:rFonts w:eastAsia="標楷體"/>
                <w:sz w:val="20"/>
              </w:rPr>
              <w:t>計算方式</w:t>
            </w:r>
            <w:proofErr w:type="gramStart"/>
            <w:r w:rsidRPr="0087334D">
              <w:rPr>
                <w:rFonts w:eastAsia="標楷體"/>
                <w:sz w:val="20"/>
              </w:rPr>
              <w:t>採</w:t>
            </w:r>
            <w:proofErr w:type="gramEnd"/>
            <w:r w:rsidRPr="0087334D">
              <w:rPr>
                <w:rFonts w:eastAsia="標楷體"/>
                <w:sz w:val="20"/>
              </w:rPr>
              <w:t>下列之</w:t>
            </w:r>
            <w:proofErr w:type="gramStart"/>
            <w:r w:rsidRPr="0087334D">
              <w:rPr>
                <w:rFonts w:eastAsia="標楷體"/>
                <w:sz w:val="20"/>
              </w:rPr>
              <w:t>一</w:t>
            </w:r>
            <w:proofErr w:type="gramEnd"/>
            <w:r w:rsidRPr="0087334D">
              <w:rPr>
                <w:rFonts w:eastAsia="標楷體"/>
                <w:sz w:val="20"/>
              </w:rPr>
              <w:t>：</w:t>
            </w:r>
          </w:p>
          <w:p w:rsidR="009B7B56" w:rsidRPr="0087334D" w:rsidRDefault="009B7B56">
            <w:pPr>
              <w:ind w:left="324" w:hangingChars="162" w:hanging="324"/>
              <w:jc w:val="both"/>
              <w:rPr>
                <w:rFonts w:eastAsia="標楷體"/>
                <w:sz w:val="20"/>
              </w:rPr>
            </w:pPr>
            <w:r w:rsidRPr="0087334D">
              <w:rPr>
                <w:rFonts w:eastAsia="標楷體"/>
                <w:sz w:val="20"/>
              </w:rPr>
              <w:t>1.</w:t>
            </w:r>
            <w:r w:rsidRPr="0087334D">
              <w:rPr>
                <w:rFonts w:eastAsia="標楷體"/>
                <w:sz w:val="20"/>
              </w:rPr>
              <w:t>鋼瓶氣體使用量：</w:t>
            </w:r>
          </w:p>
          <w:p w:rsidR="009B7B56" w:rsidRPr="0087334D" w:rsidRDefault="009B7B56">
            <w:pPr>
              <w:ind w:left="324" w:hangingChars="162" w:hanging="324"/>
              <w:jc w:val="both"/>
              <w:rPr>
                <w:rFonts w:eastAsia="標楷體"/>
                <w:sz w:val="20"/>
              </w:rPr>
            </w:pPr>
            <w:r w:rsidRPr="0087334D">
              <w:rPr>
                <w:rFonts w:eastAsia="標楷體"/>
                <w:sz w:val="20"/>
              </w:rPr>
              <w:t>(1)</w:t>
            </w:r>
            <w:r w:rsidRPr="0087334D">
              <w:rPr>
                <w:rFonts w:eastAsia="標楷體"/>
                <w:sz w:val="20"/>
              </w:rPr>
              <w:t>（年度總換瓶量或總購買量）</w:t>
            </w:r>
            <w:r w:rsidRPr="0087334D">
              <w:rPr>
                <w:rFonts w:eastAsia="標楷體"/>
                <w:sz w:val="20"/>
              </w:rPr>
              <w:t>×</w:t>
            </w:r>
            <w:r w:rsidRPr="0087334D">
              <w:rPr>
                <w:rFonts w:eastAsia="標楷體"/>
                <w:sz w:val="20"/>
              </w:rPr>
              <w:t>（</w:t>
            </w:r>
            <w:r w:rsidRPr="0087334D">
              <w:rPr>
                <w:rFonts w:eastAsia="標楷體"/>
                <w:sz w:val="20"/>
              </w:rPr>
              <w:t>1-</w:t>
            </w:r>
            <w:r w:rsidRPr="0087334D">
              <w:rPr>
                <w:rFonts w:eastAsia="標楷體"/>
                <w:sz w:val="20"/>
              </w:rPr>
              <w:t>鋼瓶殘留率）</w:t>
            </w:r>
            <w:r w:rsidRPr="0087334D">
              <w:rPr>
                <w:rFonts w:eastAsia="標楷體"/>
                <w:sz w:val="20"/>
              </w:rPr>
              <w:t>+</w:t>
            </w:r>
            <w:r w:rsidRPr="0087334D">
              <w:rPr>
                <w:rFonts w:eastAsia="標楷體"/>
                <w:sz w:val="20"/>
              </w:rPr>
              <w:t>年初庫存量</w:t>
            </w:r>
            <w:r w:rsidRPr="0087334D">
              <w:rPr>
                <w:rFonts w:eastAsia="標楷體"/>
                <w:sz w:val="20"/>
              </w:rPr>
              <w:t>-</w:t>
            </w:r>
            <w:r w:rsidRPr="0087334D">
              <w:rPr>
                <w:rFonts w:eastAsia="標楷體"/>
                <w:sz w:val="20"/>
              </w:rPr>
              <w:t>年底庫存量。其中鋼瓶殘留率可採用政府間氣候變遷專家小組（以下簡稱</w:t>
            </w:r>
            <w:r w:rsidRPr="0087334D">
              <w:rPr>
                <w:rFonts w:eastAsia="標楷體"/>
                <w:sz w:val="20"/>
              </w:rPr>
              <w:t>IPCC</w:t>
            </w:r>
            <w:r w:rsidRPr="0087334D">
              <w:rPr>
                <w:rFonts w:eastAsia="標楷體"/>
                <w:sz w:val="20"/>
              </w:rPr>
              <w:t>）建議之</w:t>
            </w:r>
            <w:r w:rsidRPr="0087334D">
              <w:rPr>
                <w:rFonts w:eastAsia="標楷體"/>
                <w:sz w:val="20"/>
              </w:rPr>
              <w:t>0.9</w:t>
            </w:r>
            <w:r w:rsidRPr="0087334D">
              <w:rPr>
                <w:rFonts w:eastAsia="標楷體"/>
                <w:sz w:val="20"/>
              </w:rPr>
              <w:t>或自廠檢測值計算。</w:t>
            </w:r>
          </w:p>
          <w:p w:rsidR="009B7B56" w:rsidRPr="0087334D" w:rsidRDefault="009B7B56">
            <w:pPr>
              <w:ind w:left="324" w:hangingChars="162" w:hanging="324"/>
              <w:jc w:val="both"/>
              <w:rPr>
                <w:rFonts w:eastAsia="標楷體"/>
                <w:sz w:val="20"/>
              </w:rPr>
            </w:pPr>
            <w:r w:rsidRPr="0087334D">
              <w:rPr>
                <w:rFonts w:eastAsia="標楷體"/>
                <w:sz w:val="20"/>
              </w:rPr>
              <w:t>(2)</w:t>
            </w:r>
            <w:r w:rsidRPr="0087334D">
              <w:rPr>
                <w:rFonts w:eastAsia="標楷體"/>
                <w:sz w:val="20"/>
              </w:rPr>
              <w:t>量測儀器所記錄的實際使用量加總。</w:t>
            </w:r>
          </w:p>
          <w:p w:rsidR="009B7B56" w:rsidRPr="0087334D" w:rsidRDefault="009B7B56">
            <w:pPr>
              <w:ind w:left="324" w:hangingChars="162" w:hanging="324"/>
              <w:jc w:val="both"/>
              <w:rPr>
                <w:rFonts w:eastAsia="標楷體"/>
                <w:sz w:val="20"/>
              </w:rPr>
            </w:pPr>
            <w:r w:rsidRPr="0087334D">
              <w:rPr>
                <w:rFonts w:eastAsia="標楷體"/>
                <w:sz w:val="20"/>
              </w:rPr>
              <w:t>2.</w:t>
            </w:r>
            <w:r w:rsidRPr="0087334D">
              <w:rPr>
                <w:rFonts w:eastAsia="標楷體"/>
                <w:sz w:val="20"/>
              </w:rPr>
              <w:t>槽車使用量：</w:t>
            </w:r>
          </w:p>
          <w:p w:rsidR="009B7B56" w:rsidRPr="0087334D" w:rsidRDefault="009B7B56">
            <w:pPr>
              <w:ind w:left="324" w:hangingChars="162" w:hanging="324"/>
              <w:jc w:val="both"/>
              <w:rPr>
                <w:rFonts w:eastAsia="標楷體"/>
                <w:sz w:val="20"/>
              </w:rPr>
            </w:pPr>
            <w:r w:rsidRPr="0087334D">
              <w:rPr>
                <w:rFonts w:eastAsia="標楷體"/>
                <w:sz w:val="20"/>
              </w:rPr>
              <w:t>(1)</w:t>
            </w:r>
            <w:r w:rsidRPr="0087334D">
              <w:rPr>
                <w:rFonts w:eastAsia="標楷體"/>
                <w:sz w:val="20"/>
              </w:rPr>
              <w:t>年度總購買量</w:t>
            </w:r>
            <w:r w:rsidRPr="0087334D">
              <w:rPr>
                <w:rFonts w:eastAsia="標楷體"/>
                <w:sz w:val="20"/>
              </w:rPr>
              <w:t>+</w:t>
            </w:r>
            <w:r w:rsidRPr="0087334D">
              <w:rPr>
                <w:rFonts w:eastAsia="標楷體"/>
                <w:sz w:val="20"/>
              </w:rPr>
              <w:t>年初庫存量</w:t>
            </w:r>
            <w:r w:rsidRPr="0087334D">
              <w:rPr>
                <w:rFonts w:eastAsia="標楷體"/>
                <w:sz w:val="20"/>
              </w:rPr>
              <w:t>-</w:t>
            </w:r>
            <w:r w:rsidRPr="0087334D">
              <w:rPr>
                <w:rFonts w:eastAsia="標楷體"/>
                <w:sz w:val="20"/>
              </w:rPr>
              <w:t>年底庫存量。</w:t>
            </w:r>
          </w:p>
          <w:p w:rsidR="009B7B56" w:rsidRPr="0087334D" w:rsidRDefault="009B7B56">
            <w:pPr>
              <w:ind w:left="324" w:hangingChars="162" w:hanging="324"/>
              <w:jc w:val="both"/>
              <w:rPr>
                <w:rFonts w:eastAsia="標楷體"/>
                <w:sz w:val="20"/>
              </w:rPr>
            </w:pPr>
            <w:r w:rsidRPr="0087334D">
              <w:rPr>
                <w:rFonts w:eastAsia="標楷體"/>
                <w:sz w:val="20"/>
              </w:rPr>
              <w:t>(2)</w:t>
            </w:r>
            <w:r w:rsidRPr="0087334D">
              <w:rPr>
                <w:rFonts w:eastAsia="標楷體"/>
                <w:sz w:val="20"/>
              </w:rPr>
              <w:t>年度總購買量加總。</w:t>
            </w:r>
          </w:p>
        </w:tc>
        <w:tc>
          <w:tcPr>
            <w:tcW w:w="4820"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ind w:left="150" w:hangingChars="75" w:hanging="150"/>
              <w:jc w:val="both"/>
              <w:rPr>
                <w:rFonts w:eastAsia="標楷體"/>
                <w:sz w:val="20"/>
              </w:rPr>
            </w:pPr>
            <w:r w:rsidRPr="0087334D">
              <w:rPr>
                <w:rFonts w:eastAsia="標楷體"/>
                <w:sz w:val="20"/>
              </w:rPr>
              <w:t>1.PFCs</w:t>
            </w:r>
            <w:r w:rsidRPr="0087334D">
              <w:rPr>
                <w:rFonts w:eastAsia="標楷體"/>
                <w:sz w:val="20"/>
              </w:rPr>
              <w:t>排放係數：採用</w:t>
            </w:r>
            <w:r w:rsidRPr="0087334D">
              <w:rPr>
                <w:rFonts w:eastAsia="標楷體"/>
                <w:sz w:val="20"/>
              </w:rPr>
              <w:t>IPCC</w:t>
            </w:r>
            <w:r w:rsidRPr="0087334D">
              <w:rPr>
                <w:rFonts w:eastAsia="標楷體"/>
                <w:sz w:val="20"/>
              </w:rPr>
              <w:t>國家清冊指南</w:t>
            </w:r>
            <w:proofErr w:type="gramStart"/>
            <w:r w:rsidRPr="0087334D">
              <w:rPr>
                <w:rFonts w:eastAsia="標楷體"/>
                <w:sz w:val="20"/>
              </w:rPr>
              <w:t>（</w:t>
            </w:r>
            <w:proofErr w:type="gramEnd"/>
            <w:r w:rsidRPr="0087334D">
              <w:rPr>
                <w:rFonts w:eastAsia="標楷體"/>
                <w:sz w:val="20"/>
              </w:rPr>
              <w:t>2006</w:t>
            </w:r>
            <w:proofErr w:type="gramStart"/>
            <w:r w:rsidRPr="0087334D">
              <w:rPr>
                <w:rFonts w:eastAsia="標楷體"/>
                <w:sz w:val="20"/>
              </w:rPr>
              <w:t>﹚</w:t>
            </w:r>
            <w:proofErr w:type="gramEnd"/>
            <w:r w:rsidRPr="0087334D">
              <w:rPr>
                <w:rFonts w:eastAsia="標楷體"/>
                <w:sz w:val="20"/>
              </w:rPr>
              <w:t>之薄膜電晶體液晶顯示器</w:t>
            </w:r>
            <w:proofErr w:type="gramStart"/>
            <w:r w:rsidRPr="0087334D">
              <w:rPr>
                <w:rFonts w:eastAsia="標楷體"/>
                <w:sz w:val="20"/>
              </w:rPr>
              <w:t>（</w:t>
            </w:r>
            <w:proofErr w:type="gramEnd"/>
            <w:r w:rsidRPr="0087334D">
              <w:rPr>
                <w:rFonts w:eastAsia="標楷體"/>
                <w:sz w:val="20"/>
              </w:rPr>
              <w:t>以下簡稱</w:t>
            </w:r>
            <w:r w:rsidRPr="0087334D">
              <w:rPr>
                <w:rFonts w:eastAsia="標楷體"/>
                <w:sz w:val="20"/>
              </w:rPr>
              <w:t>LCD</w:t>
            </w:r>
            <w:proofErr w:type="gramStart"/>
            <w:r w:rsidRPr="0087334D">
              <w:rPr>
                <w:rFonts w:eastAsia="標楷體"/>
                <w:sz w:val="20"/>
              </w:rPr>
              <w:t>）</w:t>
            </w:r>
            <w:proofErr w:type="gramEnd"/>
            <w:r w:rsidRPr="0087334D">
              <w:rPr>
                <w:rFonts w:eastAsia="標楷體"/>
                <w:sz w:val="20"/>
              </w:rPr>
              <w:t>製造業的建議參數或檢測值。</w:t>
            </w:r>
          </w:p>
          <w:p w:rsidR="009B7B56" w:rsidRPr="0087334D" w:rsidRDefault="009B7B56">
            <w:pPr>
              <w:ind w:left="150" w:hangingChars="75" w:hanging="150"/>
              <w:jc w:val="both"/>
              <w:rPr>
                <w:rFonts w:eastAsia="標楷體"/>
                <w:sz w:val="20"/>
              </w:rPr>
            </w:pPr>
            <w:r w:rsidRPr="0087334D">
              <w:rPr>
                <w:rFonts w:eastAsia="標楷體"/>
                <w:sz w:val="20"/>
              </w:rPr>
              <w:t>2.</w:t>
            </w:r>
            <w:r w:rsidRPr="0087334D">
              <w:rPr>
                <w:rFonts w:eastAsia="標楷體"/>
                <w:sz w:val="20"/>
              </w:rPr>
              <w:t>非燃料燃燒之</w:t>
            </w:r>
            <w:r w:rsidRPr="0087334D">
              <w:rPr>
                <w:rFonts w:eastAsia="標楷體"/>
                <w:sz w:val="20"/>
              </w:rPr>
              <w:t>N</w:t>
            </w:r>
            <w:r w:rsidRPr="0087334D">
              <w:rPr>
                <w:rFonts w:eastAsia="標楷體"/>
                <w:sz w:val="20"/>
                <w:vertAlign w:val="subscript"/>
              </w:rPr>
              <w:t>2</w:t>
            </w:r>
            <w:r w:rsidRPr="0087334D">
              <w:rPr>
                <w:rFonts w:eastAsia="標楷體"/>
                <w:sz w:val="20"/>
              </w:rPr>
              <w:t>O</w:t>
            </w:r>
            <w:r w:rsidRPr="0087334D">
              <w:rPr>
                <w:rFonts w:eastAsia="標楷體"/>
                <w:sz w:val="20"/>
              </w:rPr>
              <w:t>排放係數：採用檢測值或以使用量作為排放量。</w:t>
            </w:r>
          </w:p>
          <w:p w:rsidR="009B7B56" w:rsidRPr="0087334D" w:rsidRDefault="009B7B56">
            <w:pPr>
              <w:ind w:left="150" w:hangingChars="75" w:hanging="150"/>
              <w:jc w:val="both"/>
              <w:rPr>
                <w:rFonts w:eastAsia="標楷體"/>
                <w:sz w:val="20"/>
              </w:rPr>
            </w:pPr>
            <w:r w:rsidRPr="0087334D">
              <w:rPr>
                <w:rFonts w:eastAsia="標楷體"/>
                <w:sz w:val="20"/>
              </w:rPr>
              <w:t>3.</w:t>
            </w:r>
            <w:r w:rsidRPr="0087334D">
              <w:rPr>
                <w:rFonts w:eastAsia="標楷體"/>
                <w:sz w:val="20"/>
              </w:rPr>
              <w:t>非燃料燃燒之</w:t>
            </w:r>
            <w:r w:rsidRPr="0087334D">
              <w:rPr>
                <w:rFonts w:eastAsia="標楷體"/>
                <w:sz w:val="20"/>
              </w:rPr>
              <w:t>CH</w:t>
            </w:r>
            <w:r w:rsidRPr="0087334D">
              <w:rPr>
                <w:rFonts w:eastAsia="標楷體"/>
                <w:sz w:val="20"/>
                <w:vertAlign w:val="subscript"/>
              </w:rPr>
              <w:t>4</w:t>
            </w:r>
            <w:r w:rsidRPr="0087334D">
              <w:rPr>
                <w:rFonts w:eastAsia="標楷體"/>
                <w:sz w:val="20"/>
              </w:rPr>
              <w:t>排放係數：採用檢測值或以使用量作為排放量。</w:t>
            </w:r>
          </w:p>
        </w:tc>
        <w:tc>
          <w:tcPr>
            <w:tcW w:w="3169"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ind w:left="72" w:hangingChars="36" w:hanging="72"/>
              <w:jc w:val="both"/>
              <w:rPr>
                <w:rFonts w:eastAsia="標楷體"/>
                <w:sz w:val="20"/>
              </w:rPr>
            </w:pPr>
            <w:proofErr w:type="gramStart"/>
            <w:r w:rsidRPr="0087334D">
              <w:rPr>
                <w:rFonts w:eastAsia="標楷體"/>
                <w:sz w:val="20"/>
              </w:rPr>
              <w:t>抄表紀錄</w:t>
            </w:r>
            <w:proofErr w:type="gramEnd"/>
            <w:r w:rsidRPr="0087334D">
              <w:rPr>
                <w:rFonts w:eastAsia="標楷體"/>
                <w:sz w:val="20"/>
              </w:rPr>
              <w:t>、</w:t>
            </w:r>
            <w:proofErr w:type="gramStart"/>
            <w:r w:rsidRPr="0087334D">
              <w:rPr>
                <w:rFonts w:eastAsia="標楷體"/>
                <w:sz w:val="20"/>
              </w:rPr>
              <w:t>換瓶紀錄</w:t>
            </w:r>
            <w:proofErr w:type="gramEnd"/>
            <w:r w:rsidRPr="0087334D">
              <w:rPr>
                <w:rFonts w:eastAsia="標楷體"/>
                <w:sz w:val="20"/>
              </w:rPr>
              <w:t>、購買憑證、量測紀錄。</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pPr>
              <w:rPr>
                <w:rFonts w:eastAsia="標楷體"/>
                <w:sz w:val="20"/>
              </w:rPr>
            </w:pPr>
            <w:r w:rsidRPr="0087334D">
              <w:rPr>
                <w:rFonts w:eastAsia="標楷體"/>
                <w:sz w:val="20"/>
              </w:rPr>
              <w:t>排放係數採用</w:t>
            </w:r>
            <w:proofErr w:type="gramStart"/>
            <w:r w:rsidRPr="0087334D">
              <w:rPr>
                <w:rFonts w:eastAsia="標楷體"/>
                <w:sz w:val="20"/>
              </w:rPr>
              <w:t>檢測值者</w:t>
            </w:r>
            <w:proofErr w:type="gramEnd"/>
            <w:r w:rsidRPr="0087334D">
              <w:rPr>
                <w:rFonts w:eastAsia="標楷體"/>
                <w:sz w:val="20"/>
              </w:rPr>
              <w:t>，應以買賣雙方協議同意之第三者實驗室之檢測報告或公證報告。</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固定燃燒源</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8"/>
                <w:szCs w:val="28"/>
              </w:rPr>
            </w:pPr>
            <w:r w:rsidRPr="0087334D">
              <w:rPr>
                <w:rFonts w:eastAsia="標楷體"/>
                <w:sz w:val="20"/>
              </w:rPr>
              <w:t>全廠固定式設備使用之燃料</w:t>
            </w:r>
          </w:p>
        </w:tc>
        <w:tc>
          <w:tcPr>
            <w:tcW w:w="3685" w:type="dxa"/>
            <w:vMerge w:val="restart"/>
            <w:tcBorders>
              <w:top w:val="single" w:sz="4" w:space="0" w:color="auto"/>
              <w:left w:val="single" w:sz="4" w:space="0" w:color="auto"/>
              <w:bottom w:val="single" w:sz="4" w:space="0" w:color="auto"/>
              <w:right w:val="single" w:sz="4" w:space="0" w:color="auto"/>
            </w:tcBorders>
          </w:tcPr>
          <w:p w:rsidR="009B7B56" w:rsidRPr="0087334D" w:rsidRDefault="009B7B56">
            <w:pPr>
              <w:ind w:left="324" w:hangingChars="162" w:hanging="324"/>
              <w:jc w:val="both"/>
              <w:rPr>
                <w:rFonts w:eastAsia="標楷體"/>
                <w:sz w:val="20"/>
              </w:rPr>
            </w:pPr>
            <w:r w:rsidRPr="0087334D">
              <w:rPr>
                <w:rFonts w:eastAsia="標楷體"/>
                <w:sz w:val="20"/>
              </w:rPr>
              <w:t>計算方式</w:t>
            </w:r>
            <w:proofErr w:type="gramStart"/>
            <w:r w:rsidRPr="0087334D">
              <w:rPr>
                <w:rFonts w:eastAsia="標楷體"/>
                <w:sz w:val="20"/>
              </w:rPr>
              <w:t>採</w:t>
            </w:r>
            <w:proofErr w:type="gramEnd"/>
            <w:r w:rsidRPr="0087334D">
              <w:rPr>
                <w:rFonts w:eastAsia="標楷體"/>
                <w:sz w:val="20"/>
              </w:rPr>
              <w:t>下列之</w:t>
            </w:r>
            <w:proofErr w:type="gramStart"/>
            <w:r w:rsidRPr="0087334D">
              <w:rPr>
                <w:rFonts w:eastAsia="標楷體"/>
                <w:sz w:val="20"/>
              </w:rPr>
              <w:t>一</w:t>
            </w:r>
            <w:proofErr w:type="gramEnd"/>
            <w:r w:rsidRPr="0087334D">
              <w:rPr>
                <w:rFonts w:eastAsia="標楷體"/>
                <w:sz w:val="20"/>
              </w:rPr>
              <w:t>：</w:t>
            </w:r>
          </w:p>
          <w:p w:rsidR="009B7B56" w:rsidRPr="0087334D" w:rsidRDefault="009B7B56">
            <w:pPr>
              <w:jc w:val="both"/>
              <w:rPr>
                <w:rFonts w:eastAsia="標楷體"/>
                <w:sz w:val="20"/>
              </w:rPr>
            </w:pPr>
            <w:r w:rsidRPr="0087334D">
              <w:rPr>
                <w:rFonts w:eastAsia="標楷體"/>
                <w:sz w:val="20"/>
              </w:rPr>
              <w:t>1.</w:t>
            </w:r>
            <w:r w:rsidRPr="0087334D">
              <w:rPr>
                <w:rFonts w:eastAsia="標楷體"/>
                <w:sz w:val="20"/>
              </w:rPr>
              <w:t>年度購買量加總。</w:t>
            </w:r>
          </w:p>
          <w:p w:rsidR="009B7B56" w:rsidRPr="0087334D" w:rsidRDefault="009B7B56">
            <w:pPr>
              <w:jc w:val="both"/>
              <w:rPr>
                <w:rFonts w:eastAsia="標楷體"/>
                <w:sz w:val="20"/>
              </w:rPr>
            </w:pPr>
            <w:r w:rsidRPr="0087334D">
              <w:rPr>
                <w:rFonts w:eastAsia="標楷體"/>
                <w:sz w:val="20"/>
              </w:rPr>
              <w:t>2.</w:t>
            </w:r>
            <w:r w:rsidRPr="0087334D">
              <w:rPr>
                <w:rFonts w:eastAsia="標楷體"/>
                <w:sz w:val="20"/>
              </w:rPr>
              <w:t>年度使用量加總。</w:t>
            </w:r>
          </w:p>
          <w:p w:rsidR="009B7B56" w:rsidRPr="0087334D" w:rsidRDefault="009B7B56">
            <w:pPr>
              <w:ind w:left="226" w:hangingChars="113" w:hanging="226"/>
              <w:jc w:val="both"/>
              <w:rPr>
                <w:rFonts w:eastAsia="標楷體"/>
                <w:sz w:val="20"/>
              </w:rPr>
            </w:pPr>
            <w:r w:rsidRPr="0087334D">
              <w:rPr>
                <w:rFonts w:eastAsia="標楷體"/>
                <w:sz w:val="20"/>
              </w:rPr>
              <w:t>3.</w:t>
            </w:r>
            <w:r w:rsidRPr="0087334D">
              <w:rPr>
                <w:rFonts w:eastAsia="標楷體"/>
                <w:sz w:val="20"/>
              </w:rPr>
              <w:t>依會計報銷金額及當年度</w:t>
            </w:r>
            <w:proofErr w:type="gramStart"/>
            <w:r w:rsidRPr="0087334D">
              <w:rPr>
                <w:rFonts w:eastAsia="標楷體"/>
                <w:sz w:val="20"/>
              </w:rPr>
              <w:t>燃料均價進行</w:t>
            </w:r>
            <w:proofErr w:type="gramEnd"/>
            <w:r w:rsidRPr="0087334D">
              <w:rPr>
                <w:rFonts w:eastAsia="標楷體"/>
                <w:sz w:val="20"/>
              </w:rPr>
              <w:t>估算。</w:t>
            </w:r>
          </w:p>
          <w:p w:rsidR="009B7B56" w:rsidRPr="0087334D" w:rsidRDefault="009B7B56">
            <w:pPr>
              <w:tabs>
                <w:tab w:val="center" w:pos="4153"/>
                <w:tab w:val="right" w:pos="8306"/>
              </w:tabs>
              <w:snapToGrid w:val="0"/>
              <w:jc w:val="both"/>
              <w:rPr>
                <w:rFonts w:eastAsia="標楷體"/>
                <w:sz w:val="20"/>
              </w:rPr>
            </w:pPr>
          </w:p>
        </w:tc>
        <w:tc>
          <w:tcPr>
            <w:tcW w:w="4820" w:type="dxa"/>
            <w:vMerge w:val="restart"/>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排放係數以原始係數</w:t>
            </w:r>
            <w:r w:rsidRPr="0087334D">
              <w:rPr>
                <w:rFonts w:eastAsia="標楷體"/>
                <w:sz w:val="20"/>
              </w:rPr>
              <w:t>×</w:t>
            </w:r>
            <w:r w:rsidRPr="0087334D">
              <w:rPr>
                <w:rFonts w:eastAsia="標楷體"/>
                <w:sz w:val="20"/>
              </w:rPr>
              <w:t>熱值計算。</w:t>
            </w:r>
          </w:p>
          <w:p w:rsidR="009B7B56" w:rsidRPr="0087334D" w:rsidRDefault="009B7B56">
            <w:pPr>
              <w:tabs>
                <w:tab w:val="center" w:pos="4153"/>
                <w:tab w:val="right" w:pos="8306"/>
              </w:tabs>
              <w:snapToGrid w:val="0"/>
              <w:spacing w:line="240" w:lineRule="exact"/>
              <w:ind w:left="240" w:hangingChars="120" w:hanging="240"/>
              <w:jc w:val="both"/>
              <w:rPr>
                <w:rFonts w:eastAsia="標楷體"/>
                <w:sz w:val="20"/>
              </w:rPr>
            </w:pPr>
            <w:r w:rsidRPr="0087334D">
              <w:rPr>
                <w:rFonts w:eastAsia="標楷體"/>
                <w:sz w:val="20"/>
              </w:rPr>
              <w:t xml:space="preserve">1. </w:t>
            </w:r>
            <w:r w:rsidRPr="0087334D">
              <w:rPr>
                <w:rFonts w:eastAsia="標楷體"/>
                <w:sz w:val="20"/>
              </w:rPr>
              <w:t>前述原始係數，採用國家溫室氣體登錄平台所登載溫室氣體排放係數管理表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之原始係數；未列於前述管理表之燃料，則採用</w:t>
            </w:r>
            <w:r w:rsidRPr="0087334D">
              <w:rPr>
                <w:rFonts w:eastAsia="標楷體"/>
                <w:sz w:val="20"/>
              </w:rPr>
              <w:t>IPCC</w:t>
            </w:r>
            <w:r w:rsidRPr="0087334D">
              <w:rPr>
                <w:rFonts w:eastAsia="標楷體"/>
                <w:sz w:val="20"/>
              </w:rPr>
              <w:t>國家清冊指南</w:t>
            </w:r>
            <w:r w:rsidRPr="0087334D">
              <w:rPr>
                <w:rFonts w:eastAsia="標楷體"/>
                <w:sz w:val="20"/>
              </w:rPr>
              <w:t>(2006)</w:t>
            </w:r>
            <w:r w:rsidRPr="0087334D">
              <w:rPr>
                <w:rFonts w:eastAsia="標楷體"/>
                <w:sz w:val="20"/>
              </w:rPr>
              <w:t>之排放係數。</w:t>
            </w:r>
          </w:p>
          <w:p w:rsidR="009B7B56" w:rsidRPr="0087334D" w:rsidRDefault="009B7B56">
            <w:pPr>
              <w:tabs>
                <w:tab w:val="center" w:pos="4153"/>
                <w:tab w:val="right" w:pos="8306"/>
              </w:tabs>
              <w:snapToGrid w:val="0"/>
              <w:spacing w:line="240" w:lineRule="exact"/>
              <w:ind w:left="240" w:hangingChars="120" w:hanging="240"/>
              <w:jc w:val="both"/>
              <w:rPr>
                <w:rFonts w:eastAsia="標楷體"/>
                <w:sz w:val="20"/>
              </w:rPr>
            </w:pPr>
            <w:r w:rsidRPr="0087334D">
              <w:rPr>
                <w:rFonts w:eastAsia="標楷體"/>
                <w:sz w:val="20"/>
              </w:rPr>
              <w:t xml:space="preserve">2. </w:t>
            </w:r>
            <w:r w:rsidRPr="0087334D">
              <w:rPr>
                <w:rFonts w:eastAsia="標楷體"/>
                <w:sz w:val="20"/>
              </w:rPr>
              <w:t>前述熱值應</w:t>
            </w:r>
            <w:proofErr w:type="gramStart"/>
            <w:r w:rsidRPr="0087334D">
              <w:rPr>
                <w:rFonts w:eastAsia="標楷體"/>
                <w:sz w:val="20"/>
              </w:rPr>
              <w:t>採</w:t>
            </w:r>
            <w:proofErr w:type="gramEnd"/>
            <w:r w:rsidRPr="0087334D">
              <w:rPr>
                <w:rFonts w:eastAsia="標楷體"/>
                <w:sz w:val="20"/>
              </w:rPr>
              <w:t>低位熱值，並依以下優先順序進行計算：</w:t>
            </w:r>
          </w:p>
          <w:p w:rsidR="009B7B56" w:rsidRPr="0087334D" w:rsidRDefault="009B7B56">
            <w:pPr>
              <w:tabs>
                <w:tab w:val="center" w:pos="4153"/>
                <w:tab w:val="right" w:pos="8306"/>
              </w:tabs>
              <w:snapToGrid w:val="0"/>
              <w:spacing w:line="240" w:lineRule="exact"/>
              <w:ind w:leftChars="101" w:left="242" w:firstLineChars="100" w:firstLine="200"/>
              <w:jc w:val="both"/>
              <w:rPr>
                <w:rFonts w:eastAsia="標楷體"/>
                <w:sz w:val="20"/>
              </w:rPr>
            </w:pPr>
            <w:r w:rsidRPr="0087334D">
              <w:rPr>
                <w:rFonts w:eastAsia="標楷體"/>
                <w:sz w:val="20"/>
              </w:rPr>
              <w:t>(1)</w:t>
            </w:r>
            <w:r w:rsidRPr="0087334D">
              <w:rPr>
                <w:rFonts w:eastAsia="標楷體"/>
                <w:sz w:val="20"/>
              </w:rPr>
              <w:t>自廠檢測之低位熱值；</w:t>
            </w:r>
          </w:p>
          <w:p w:rsidR="009B7B56" w:rsidRPr="0087334D" w:rsidRDefault="009B7B56">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(2)</w:t>
            </w:r>
            <w:r w:rsidRPr="0087334D">
              <w:rPr>
                <w:rFonts w:eastAsia="標楷體"/>
                <w:sz w:val="20"/>
              </w:rPr>
              <w:t>買賣雙方協議同意之第三者實驗室檢測報告或公證報告之低位熱值；</w:t>
            </w:r>
          </w:p>
          <w:p w:rsidR="009B7B56" w:rsidRPr="0087334D" w:rsidRDefault="009B7B56">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(3)</w:t>
            </w:r>
            <w:r w:rsidRPr="0087334D">
              <w:rPr>
                <w:rFonts w:eastAsia="標楷體"/>
                <w:sz w:val="20"/>
              </w:rPr>
              <w:t>賣方提供檢測報告或公證報告之低位熱值；</w:t>
            </w:r>
          </w:p>
          <w:p w:rsidR="009B7B56" w:rsidRPr="0087334D" w:rsidRDefault="009B7B56">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(4)</w:t>
            </w:r>
            <w:r w:rsidRPr="0087334D">
              <w:rPr>
                <w:rFonts w:eastAsia="標楷體"/>
                <w:sz w:val="20"/>
              </w:rPr>
              <w:t>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之熱值。</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3.</w:t>
            </w:r>
            <w:r w:rsidRPr="0087334D">
              <w:rPr>
                <w:rFonts w:eastAsia="標楷體"/>
                <w:sz w:val="20"/>
              </w:rPr>
              <w:t>倘涉及高低位熱值轉換者，轉換公式如下：</w:t>
            </w:r>
          </w:p>
          <w:p w:rsidR="009B7B56" w:rsidRPr="0087334D" w:rsidRDefault="009B7B56">
            <w:pPr>
              <w:tabs>
                <w:tab w:val="center" w:pos="4153"/>
                <w:tab w:val="right" w:pos="8306"/>
              </w:tabs>
              <w:snapToGrid w:val="0"/>
              <w:spacing w:line="240" w:lineRule="exact"/>
              <w:ind w:leftChars="189" w:left="454"/>
              <w:jc w:val="both"/>
              <w:rPr>
                <w:rFonts w:eastAsia="標楷體"/>
                <w:sz w:val="20"/>
              </w:rPr>
            </w:pPr>
            <w:r w:rsidRPr="0087334D">
              <w:rPr>
                <w:rFonts w:eastAsia="標楷體"/>
                <w:sz w:val="20"/>
              </w:rPr>
              <w:t>低位熱值＝高位熱值</w:t>
            </w:r>
            <w:r w:rsidRPr="0087334D">
              <w:rPr>
                <w:rFonts w:eastAsia="標楷體"/>
                <w:sz w:val="20"/>
              </w:rPr>
              <w:t>×</w:t>
            </w:r>
            <w:r w:rsidRPr="0087334D">
              <w:rPr>
                <w:rFonts w:eastAsia="標楷體"/>
                <w:sz w:val="20"/>
              </w:rPr>
              <w:t>轉換因子，前述轉換因子</w:t>
            </w:r>
            <w:r w:rsidRPr="0087334D">
              <w:rPr>
                <w:rFonts w:eastAsia="標楷體"/>
                <w:sz w:val="20"/>
              </w:rPr>
              <w:lastRenderedPageBreak/>
              <w:t>於固態與液態燃料為</w:t>
            </w:r>
            <w:r w:rsidRPr="0087334D">
              <w:rPr>
                <w:rFonts w:eastAsia="標楷體"/>
                <w:sz w:val="20"/>
              </w:rPr>
              <w:t>0.95</w:t>
            </w:r>
            <w:r w:rsidRPr="0087334D">
              <w:rPr>
                <w:rFonts w:eastAsia="標楷體"/>
                <w:sz w:val="20"/>
              </w:rPr>
              <w:t>，氣態燃料為</w:t>
            </w:r>
            <w:r w:rsidRPr="0087334D">
              <w:rPr>
                <w:rFonts w:eastAsia="標楷體"/>
                <w:sz w:val="20"/>
              </w:rPr>
              <w:t>0.90</w:t>
            </w:r>
            <w:r w:rsidRPr="0087334D">
              <w:rPr>
                <w:rFonts w:eastAsia="標楷體"/>
                <w:sz w:val="20"/>
              </w:rPr>
              <w:t>。</w:t>
            </w:r>
          </w:p>
        </w:tc>
        <w:tc>
          <w:tcPr>
            <w:tcW w:w="3169" w:type="dxa"/>
            <w:vMerge w:val="restart"/>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jc w:val="both"/>
              <w:rPr>
                <w:rFonts w:eastAsia="標楷體"/>
                <w:sz w:val="20"/>
              </w:rPr>
            </w:pPr>
            <w:r w:rsidRPr="0087334D">
              <w:rPr>
                <w:rFonts w:eastAsia="標楷體"/>
                <w:sz w:val="20"/>
              </w:rPr>
              <w:lastRenderedPageBreak/>
              <w:t>生產日報表、廠</w:t>
            </w:r>
            <w:proofErr w:type="gramStart"/>
            <w:r w:rsidRPr="0087334D">
              <w:rPr>
                <w:rFonts w:eastAsia="標楷體"/>
                <w:sz w:val="20"/>
              </w:rPr>
              <w:t>務</w:t>
            </w:r>
            <w:proofErr w:type="gramEnd"/>
            <w:r w:rsidRPr="0087334D">
              <w:rPr>
                <w:rFonts w:eastAsia="標楷體"/>
                <w:sz w:val="20"/>
              </w:rPr>
              <w:t>月報、領用憑證、及自廠或賣方或買賣雙方協議同意之第三者實驗室之檢測報告或公證報告。</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移動燃燒源</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8"/>
                <w:szCs w:val="28"/>
              </w:rPr>
            </w:pPr>
            <w:r w:rsidRPr="0087334D">
              <w:rPr>
                <w:rFonts w:eastAsia="標楷體"/>
                <w:sz w:val="20"/>
              </w:rPr>
              <w:t>全廠自有交通運輸設備使用之燃料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lastRenderedPageBreak/>
              <w:t>逸散排放源</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滅火器填充物、空調冷媒或廢（污）水處理</w:t>
            </w:r>
            <w:proofErr w:type="gramStart"/>
            <w:r w:rsidRPr="0087334D">
              <w:rPr>
                <w:rFonts w:eastAsia="標楷體"/>
                <w:sz w:val="20"/>
              </w:rPr>
              <w:t>設施等逸散</w:t>
            </w:r>
            <w:proofErr w:type="gramEnd"/>
            <w:r w:rsidRPr="0087334D">
              <w:rPr>
                <w:rFonts w:eastAsia="標楷體"/>
                <w:sz w:val="20"/>
              </w:rPr>
              <w:t>性排放設備</w:t>
            </w:r>
          </w:p>
        </w:tc>
        <w:tc>
          <w:tcPr>
            <w:tcW w:w="3685" w:type="dxa"/>
            <w:tcBorders>
              <w:top w:val="single" w:sz="4" w:space="0" w:color="auto"/>
              <w:left w:val="single" w:sz="4" w:space="0" w:color="auto"/>
              <w:bottom w:val="single" w:sz="4" w:space="0" w:color="auto"/>
              <w:right w:val="single" w:sz="4" w:space="0" w:color="auto"/>
            </w:tcBorders>
            <w:hideMark/>
          </w:tcPr>
          <w:p w:rsidR="009B7B56" w:rsidRPr="0087334D" w:rsidRDefault="009B7B56">
            <w:pPr>
              <w:ind w:left="144" w:hangingChars="72" w:hanging="144"/>
              <w:rPr>
                <w:rFonts w:eastAsia="標楷體"/>
                <w:sz w:val="20"/>
              </w:rPr>
            </w:pPr>
            <w:r w:rsidRPr="0087334D">
              <w:rPr>
                <w:rFonts w:eastAsia="標楷體"/>
                <w:sz w:val="20"/>
              </w:rPr>
              <w:t>1.</w:t>
            </w:r>
            <w:r w:rsidRPr="0087334D">
              <w:rPr>
                <w:rFonts w:eastAsia="標楷體"/>
                <w:sz w:val="20"/>
              </w:rPr>
              <w:t>冷媒、滅火劑、</w:t>
            </w:r>
            <w:r w:rsidRPr="0087334D">
              <w:rPr>
                <w:rFonts w:eastAsia="標楷體"/>
                <w:sz w:val="20"/>
              </w:rPr>
              <w:t>SF</w:t>
            </w:r>
            <w:r w:rsidRPr="0087334D">
              <w:rPr>
                <w:rFonts w:eastAsia="標楷體"/>
                <w:sz w:val="20"/>
                <w:vertAlign w:val="subscript"/>
              </w:rPr>
              <w:t>6</w:t>
            </w:r>
            <w:r w:rsidRPr="0087334D">
              <w:rPr>
                <w:rFonts w:eastAsia="標楷體"/>
                <w:sz w:val="20"/>
              </w:rPr>
              <w:t>絕緣氣體等計算方式：以年度購買量或填充量加總計算。</w:t>
            </w:r>
          </w:p>
          <w:p w:rsidR="009B7B56" w:rsidRPr="0087334D" w:rsidRDefault="009B7B56">
            <w:pPr>
              <w:ind w:left="144" w:hangingChars="72" w:hanging="144"/>
              <w:rPr>
                <w:rFonts w:eastAsia="標楷體"/>
                <w:sz w:val="20"/>
              </w:rPr>
            </w:pPr>
            <w:r w:rsidRPr="0087334D">
              <w:rPr>
                <w:rFonts w:eastAsia="標楷體"/>
                <w:sz w:val="20"/>
              </w:rPr>
              <w:t>2.</w:t>
            </w:r>
            <w:r w:rsidRPr="0087334D">
              <w:rPr>
                <w:rFonts w:eastAsia="標楷體"/>
                <w:sz w:val="20"/>
              </w:rPr>
              <w:t>有機廢氣燃燒：依檢測</w:t>
            </w:r>
            <w:proofErr w:type="gramStart"/>
            <w:r w:rsidRPr="0087334D">
              <w:rPr>
                <w:rFonts w:eastAsia="標楷體"/>
                <w:sz w:val="20"/>
              </w:rPr>
              <w:t>之乾基風量</w:t>
            </w:r>
            <w:proofErr w:type="gramEnd"/>
            <w:r w:rsidRPr="0087334D">
              <w:rPr>
                <w:rFonts w:eastAsia="標楷體"/>
                <w:sz w:val="20"/>
              </w:rPr>
              <w:t>及濃度換算全年排放量。</w:t>
            </w:r>
          </w:p>
          <w:p w:rsidR="009B7B56" w:rsidRPr="0087334D" w:rsidRDefault="009B7B56">
            <w:pPr>
              <w:ind w:left="144" w:hangingChars="72" w:hanging="144"/>
              <w:rPr>
                <w:rFonts w:eastAsia="標楷體"/>
                <w:sz w:val="20"/>
              </w:rPr>
            </w:pPr>
            <w:r w:rsidRPr="0087334D">
              <w:rPr>
                <w:rFonts w:eastAsia="標楷體"/>
                <w:sz w:val="20"/>
              </w:rPr>
              <w:t>3.</w:t>
            </w:r>
            <w:r w:rsidRPr="0087334D">
              <w:rPr>
                <w:rFonts w:eastAsia="標楷體"/>
                <w:sz w:val="20"/>
              </w:rPr>
              <w:t>污水處理設施：全年職災申報總工作日數或實際工作日數</w:t>
            </w:r>
            <w:r w:rsidRPr="0087334D">
              <w:rPr>
                <w:rFonts w:eastAsia="標楷體"/>
                <w:sz w:val="20"/>
              </w:rPr>
              <w:t>×</w:t>
            </w:r>
            <w:r w:rsidRPr="0087334D">
              <w:rPr>
                <w:rFonts w:eastAsia="標楷體"/>
                <w:sz w:val="20"/>
              </w:rPr>
              <w:t>污水平均生化需氧量（以下簡稱</w:t>
            </w:r>
            <w:r w:rsidRPr="0087334D">
              <w:rPr>
                <w:rFonts w:eastAsia="標楷體"/>
                <w:sz w:val="20"/>
              </w:rPr>
              <w:t>BOD</w:t>
            </w:r>
            <w:r w:rsidRPr="0087334D">
              <w:rPr>
                <w:rFonts w:eastAsia="標楷體"/>
                <w:sz w:val="20"/>
              </w:rPr>
              <w:t>）</w:t>
            </w:r>
            <w:proofErr w:type="gramStart"/>
            <w:r w:rsidRPr="0087334D">
              <w:rPr>
                <w:rFonts w:eastAsia="標楷體"/>
                <w:sz w:val="20"/>
              </w:rPr>
              <w:t>（</w:t>
            </w:r>
            <w:proofErr w:type="gramEnd"/>
            <w:r w:rsidRPr="0087334D">
              <w:rPr>
                <w:rFonts w:eastAsia="標楷體"/>
                <w:sz w:val="20"/>
              </w:rPr>
              <w:t>mg/L</w:t>
            </w:r>
            <w:proofErr w:type="gramStart"/>
            <w:r w:rsidRPr="0087334D">
              <w:rPr>
                <w:rFonts w:eastAsia="標楷體"/>
                <w:sz w:val="20"/>
              </w:rPr>
              <w:t>﹚</w:t>
            </w:r>
            <w:proofErr w:type="gramEnd"/>
            <w:r w:rsidRPr="0087334D">
              <w:rPr>
                <w:rFonts w:eastAsia="標楷體"/>
                <w:sz w:val="20"/>
              </w:rPr>
              <w:t>×</w:t>
            </w:r>
            <w:r w:rsidRPr="0087334D">
              <w:rPr>
                <w:rFonts w:eastAsia="標楷體"/>
                <w:sz w:val="20"/>
              </w:rPr>
              <w:t>每人日污水量</w:t>
            </w:r>
            <w:proofErr w:type="gramStart"/>
            <w:r w:rsidRPr="0087334D">
              <w:rPr>
                <w:rFonts w:eastAsia="標楷體"/>
                <w:sz w:val="20"/>
              </w:rPr>
              <w:t>（</w:t>
            </w:r>
            <w:proofErr w:type="gramEnd"/>
            <w:r w:rsidRPr="0087334D">
              <w:rPr>
                <w:rFonts w:eastAsia="標楷體"/>
                <w:sz w:val="20"/>
              </w:rPr>
              <w:t>L/</w:t>
            </w:r>
            <w:r w:rsidRPr="0087334D">
              <w:rPr>
                <w:rFonts w:eastAsia="標楷體"/>
                <w:sz w:val="20"/>
              </w:rPr>
              <w:t>人、日</w:t>
            </w:r>
            <w:proofErr w:type="gramStart"/>
            <w:r w:rsidRPr="0087334D">
              <w:rPr>
                <w:rFonts w:eastAsia="標楷體"/>
                <w:sz w:val="20"/>
              </w:rPr>
              <w:t>﹚</w:t>
            </w:r>
            <w:proofErr w:type="gramEnd"/>
            <w:r w:rsidRPr="0087334D">
              <w:rPr>
                <w:rFonts w:eastAsia="標楷體"/>
                <w:sz w:val="20"/>
              </w:rPr>
              <w:t>/10</w:t>
            </w:r>
            <w:r w:rsidRPr="0087334D">
              <w:rPr>
                <w:rFonts w:eastAsia="標楷體"/>
                <w:sz w:val="20"/>
                <w:vertAlign w:val="superscript"/>
              </w:rPr>
              <w:t>6</w:t>
            </w:r>
            <w:r w:rsidRPr="0087334D">
              <w:rPr>
                <w:rFonts w:eastAsia="標楷體"/>
                <w:sz w:val="20"/>
              </w:rPr>
              <w:t>。</w:t>
            </w:r>
          </w:p>
          <w:p w:rsidR="009B7B56" w:rsidRPr="0087334D" w:rsidRDefault="009B7B56">
            <w:pPr>
              <w:ind w:left="144" w:hangingChars="72" w:hanging="144"/>
              <w:rPr>
                <w:rFonts w:eastAsia="標楷體"/>
                <w:sz w:val="20"/>
              </w:rPr>
            </w:pPr>
            <w:r w:rsidRPr="0087334D">
              <w:rPr>
                <w:rFonts w:eastAsia="標楷體"/>
                <w:sz w:val="20"/>
              </w:rPr>
              <w:t>4.</w:t>
            </w:r>
            <w:r w:rsidRPr="0087334D">
              <w:rPr>
                <w:rFonts w:eastAsia="標楷體"/>
                <w:sz w:val="20"/>
              </w:rPr>
              <w:t>廢水處理設施：</w:t>
            </w:r>
          </w:p>
          <w:p w:rsidR="009B7B56" w:rsidRPr="0087334D" w:rsidRDefault="009B7B56">
            <w:pPr>
              <w:ind w:left="144" w:hangingChars="72" w:hanging="144"/>
              <w:rPr>
                <w:rFonts w:eastAsia="標楷體"/>
                <w:sz w:val="20"/>
              </w:rPr>
            </w:pPr>
            <w:r w:rsidRPr="0087334D">
              <w:rPr>
                <w:rFonts w:eastAsia="標楷體"/>
                <w:sz w:val="20"/>
              </w:rPr>
              <w:t>(1)</w:t>
            </w:r>
            <w:r w:rsidRPr="0087334D">
              <w:rPr>
                <w:rFonts w:eastAsia="標楷體"/>
                <w:sz w:val="20"/>
              </w:rPr>
              <w:t>全</w:t>
            </w:r>
            <w:proofErr w:type="gramStart"/>
            <w:r w:rsidRPr="0087334D">
              <w:rPr>
                <w:rFonts w:eastAsia="標楷體"/>
                <w:sz w:val="20"/>
              </w:rPr>
              <w:t>年度厭氧廢水</w:t>
            </w:r>
            <w:proofErr w:type="gramEnd"/>
            <w:r w:rsidRPr="0087334D">
              <w:rPr>
                <w:rFonts w:eastAsia="標楷體"/>
                <w:sz w:val="20"/>
              </w:rPr>
              <w:t>量</w:t>
            </w:r>
            <w:proofErr w:type="gramStart"/>
            <w:r w:rsidRPr="0087334D">
              <w:rPr>
                <w:rFonts w:eastAsia="標楷體"/>
                <w:sz w:val="20"/>
              </w:rPr>
              <w:t>（</w:t>
            </w:r>
            <w:proofErr w:type="gramEnd"/>
            <w:r w:rsidRPr="0087334D">
              <w:rPr>
                <w:rFonts w:eastAsia="標楷體"/>
                <w:sz w:val="20"/>
              </w:rPr>
              <w:t>m</w:t>
            </w:r>
            <w:r w:rsidRPr="0087334D">
              <w:rPr>
                <w:rFonts w:eastAsia="標楷體"/>
                <w:sz w:val="20"/>
                <w:vertAlign w:val="superscript"/>
              </w:rPr>
              <w:t>3</w:t>
            </w:r>
            <w:r w:rsidRPr="0087334D">
              <w:rPr>
                <w:rFonts w:eastAsia="標楷體"/>
                <w:sz w:val="20"/>
              </w:rPr>
              <w:t>/</w:t>
            </w:r>
            <w:r w:rsidRPr="0087334D">
              <w:rPr>
                <w:rFonts w:eastAsia="標楷體"/>
                <w:sz w:val="20"/>
              </w:rPr>
              <w:t>年</w:t>
            </w:r>
            <w:proofErr w:type="gramStart"/>
            <w:r w:rsidRPr="0087334D">
              <w:rPr>
                <w:rFonts w:eastAsia="標楷體"/>
                <w:sz w:val="20"/>
              </w:rPr>
              <w:t>﹚</w:t>
            </w:r>
            <w:proofErr w:type="gramEnd"/>
            <w:r w:rsidRPr="0087334D">
              <w:rPr>
                <w:rFonts w:eastAsia="標楷體"/>
                <w:sz w:val="20"/>
              </w:rPr>
              <w:t>×</w:t>
            </w:r>
            <w:r w:rsidRPr="0087334D">
              <w:rPr>
                <w:rFonts w:eastAsia="標楷體"/>
                <w:sz w:val="20"/>
              </w:rPr>
              <w:t>進流廢水化學需氧量</w:t>
            </w:r>
            <w:proofErr w:type="gramStart"/>
            <w:r w:rsidRPr="0087334D">
              <w:rPr>
                <w:rFonts w:eastAsia="標楷體"/>
                <w:sz w:val="20"/>
              </w:rPr>
              <w:t>（</w:t>
            </w:r>
            <w:proofErr w:type="gramEnd"/>
            <w:r w:rsidRPr="0087334D">
              <w:rPr>
                <w:rFonts w:eastAsia="標楷體"/>
                <w:sz w:val="20"/>
              </w:rPr>
              <w:t>以下簡稱</w:t>
            </w:r>
            <w:r w:rsidRPr="0087334D">
              <w:rPr>
                <w:rFonts w:eastAsia="標楷體"/>
                <w:sz w:val="20"/>
              </w:rPr>
              <w:t>COD</w:t>
            </w:r>
            <w:proofErr w:type="gramStart"/>
            <w:r w:rsidRPr="0087334D">
              <w:rPr>
                <w:rFonts w:eastAsia="標楷體"/>
                <w:sz w:val="20"/>
              </w:rPr>
              <w:t>）（</w:t>
            </w:r>
            <w:proofErr w:type="gramEnd"/>
            <w:r w:rsidRPr="0087334D">
              <w:rPr>
                <w:rFonts w:eastAsia="標楷體"/>
                <w:sz w:val="20"/>
              </w:rPr>
              <w:t>kgCOD/m</w:t>
            </w:r>
            <w:r w:rsidRPr="0087334D">
              <w:rPr>
                <w:rFonts w:eastAsia="標楷體"/>
                <w:sz w:val="20"/>
                <w:vertAlign w:val="superscript"/>
              </w:rPr>
              <w:t>3</w:t>
            </w:r>
            <w:proofErr w:type="gramStart"/>
            <w:r w:rsidRPr="0087334D">
              <w:rPr>
                <w:rFonts w:eastAsia="標楷體"/>
                <w:sz w:val="20"/>
              </w:rPr>
              <w:t>﹚－排泥</w:t>
            </w:r>
            <w:proofErr w:type="gramEnd"/>
            <w:r w:rsidRPr="0087334D">
              <w:rPr>
                <w:rFonts w:eastAsia="標楷體"/>
                <w:sz w:val="20"/>
              </w:rPr>
              <w:t>廢水量</w:t>
            </w:r>
            <w:proofErr w:type="gramStart"/>
            <w:r w:rsidRPr="0087334D">
              <w:rPr>
                <w:rFonts w:eastAsia="標楷體"/>
                <w:sz w:val="20"/>
              </w:rPr>
              <w:t>（</w:t>
            </w:r>
            <w:proofErr w:type="gramEnd"/>
            <w:r w:rsidRPr="0087334D">
              <w:rPr>
                <w:rFonts w:eastAsia="標楷體"/>
                <w:sz w:val="20"/>
              </w:rPr>
              <w:t>m</w:t>
            </w:r>
            <w:r w:rsidRPr="0087334D">
              <w:rPr>
                <w:rFonts w:eastAsia="標楷體"/>
                <w:sz w:val="20"/>
                <w:vertAlign w:val="superscript"/>
              </w:rPr>
              <w:t>3</w:t>
            </w:r>
            <w:r w:rsidRPr="0087334D">
              <w:rPr>
                <w:rFonts w:eastAsia="標楷體"/>
                <w:sz w:val="20"/>
              </w:rPr>
              <w:t>/</w:t>
            </w:r>
            <w:r w:rsidRPr="0087334D">
              <w:rPr>
                <w:rFonts w:eastAsia="標楷體"/>
                <w:sz w:val="20"/>
              </w:rPr>
              <w:t>年</w:t>
            </w:r>
            <w:proofErr w:type="gramStart"/>
            <w:r w:rsidRPr="0087334D">
              <w:rPr>
                <w:rFonts w:eastAsia="標楷體"/>
                <w:sz w:val="20"/>
              </w:rPr>
              <w:t>﹚</w:t>
            </w:r>
            <w:proofErr w:type="gramEnd"/>
            <w:r w:rsidRPr="0087334D">
              <w:rPr>
                <w:rFonts w:eastAsia="標楷體"/>
                <w:sz w:val="20"/>
              </w:rPr>
              <w:t>×</w:t>
            </w:r>
            <w:r w:rsidRPr="0087334D">
              <w:rPr>
                <w:rFonts w:eastAsia="標楷體"/>
                <w:sz w:val="20"/>
              </w:rPr>
              <w:t>污泥</w:t>
            </w:r>
            <w:r w:rsidRPr="0087334D">
              <w:rPr>
                <w:rFonts w:eastAsia="標楷體"/>
                <w:sz w:val="20"/>
              </w:rPr>
              <w:t>COD</w:t>
            </w:r>
            <w:proofErr w:type="gramStart"/>
            <w:r w:rsidRPr="0087334D">
              <w:rPr>
                <w:rFonts w:eastAsia="標楷體"/>
                <w:sz w:val="20"/>
              </w:rPr>
              <w:t>（</w:t>
            </w:r>
            <w:proofErr w:type="gramEnd"/>
            <w:r w:rsidRPr="0087334D">
              <w:rPr>
                <w:rFonts w:eastAsia="標楷體"/>
                <w:sz w:val="20"/>
              </w:rPr>
              <w:t>kgCOD/m</w:t>
            </w:r>
            <w:r w:rsidRPr="0087334D">
              <w:rPr>
                <w:rFonts w:eastAsia="標楷體"/>
                <w:sz w:val="20"/>
                <w:vertAlign w:val="superscript"/>
              </w:rPr>
              <w:t>3</w:t>
            </w:r>
            <w:proofErr w:type="gramStart"/>
            <w:r w:rsidRPr="0087334D">
              <w:rPr>
                <w:rFonts w:eastAsia="標楷體"/>
                <w:sz w:val="20"/>
              </w:rPr>
              <w:t>﹚</w:t>
            </w:r>
            <w:proofErr w:type="gramEnd"/>
            <w:r w:rsidRPr="0087334D">
              <w:rPr>
                <w:rFonts w:eastAsia="標楷體"/>
                <w:sz w:val="20"/>
              </w:rPr>
              <w:t>。</w:t>
            </w:r>
          </w:p>
          <w:p w:rsidR="009B7B56" w:rsidRPr="0087334D" w:rsidRDefault="009B7B56">
            <w:pPr>
              <w:ind w:left="144" w:hangingChars="72" w:hanging="144"/>
              <w:rPr>
                <w:rFonts w:eastAsia="標楷體"/>
                <w:sz w:val="20"/>
              </w:rPr>
            </w:pPr>
            <w:r w:rsidRPr="0087334D">
              <w:rPr>
                <w:rFonts w:eastAsia="標楷體"/>
                <w:sz w:val="20"/>
              </w:rPr>
              <w:t>(2)</w:t>
            </w:r>
            <w:proofErr w:type="gramStart"/>
            <w:r w:rsidRPr="0087334D">
              <w:rPr>
                <w:rFonts w:eastAsia="標楷體"/>
                <w:sz w:val="20"/>
              </w:rPr>
              <w:t>厭氧廢水</w:t>
            </w:r>
            <w:proofErr w:type="gramEnd"/>
            <w:r w:rsidRPr="0087334D">
              <w:rPr>
                <w:rFonts w:eastAsia="標楷體"/>
                <w:sz w:val="20"/>
              </w:rPr>
              <w:t>處理：全</w:t>
            </w:r>
            <w:proofErr w:type="gramStart"/>
            <w:r w:rsidRPr="0087334D">
              <w:rPr>
                <w:rFonts w:eastAsia="標楷體"/>
                <w:sz w:val="20"/>
              </w:rPr>
              <w:t>年度厭氧廢水</w:t>
            </w:r>
            <w:proofErr w:type="gramEnd"/>
            <w:r w:rsidRPr="0087334D">
              <w:rPr>
                <w:rFonts w:eastAsia="標楷體"/>
                <w:sz w:val="20"/>
              </w:rPr>
              <w:t>量</w:t>
            </w:r>
            <w:proofErr w:type="gramStart"/>
            <w:r w:rsidRPr="0087334D">
              <w:rPr>
                <w:rFonts w:eastAsia="標楷體"/>
                <w:sz w:val="20"/>
              </w:rPr>
              <w:t>（</w:t>
            </w:r>
            <w:proofErr w:type="gramEnd"/>
            <w:r w:rsidRPr="0087334D">
              <w:rPr>
                <w:rFonts w:eastAsia="標楷體"/>
                <w:sz w:val="20"/>
              </w:rPr>
              <w:t>m</w:t>
            </w:r>
            <w:r w:rsidRPr="0087334D">
              <w:rPr>
                <w:rFonts w:eastAsia="標楷體"/>
                <w:sz w:val="20"/>
                <w:vertAlign w:val="superscript"/>
              </w:rPr>
              <w:t>3</w:t>
            </w:r>
            <w:r w:rsidRPr="0087334D">
              <w:rPr>
                <w:rFonts w:eastAsia="標楷體"/>
                <w:sz w:val="20"/>
              </w:rPr>
              <w:t>/</w:t>
            </w:r>
            <w:r w:rsidRPr="0087334D">
              <w:rPr>
                <w:rFonts w:eastAsia="標楷體"/>
                <w:sz w:val="20"/>
              </w:rPr>
              <w:t>年</w:t>
            </w:r>
            <w:proofErr w:type="gramStart"/>
            <w:r w:rsidRPr="0087334D">
              <w:rPr>
                <w:rFonts w:eastAsia="標楷體"/>
                <w:sz w:val="20"/>
              </w:rPr>
              <w:t>﹚</w:t>
            </w:r>
            <w:proofErr w:type="gramEnd"/>
            <w:r w:rsidRPr="0087334D">
              <w:rPr>
                <w:rFonts w:eastAsia="標楷體"/>
                <w:sz w:val="20"/>
              </w:rPr>
              <w:t>×(</w:t>
            </w:r>
            <w:r w:rsidRPr="0087334D">
              <w:rPr>
                <w:rFonts w:eastAsia="標楷體"/>
                <w:sz w:val="20"/>
              </w:rPr>
              <w:t>進流廢水</w:t>
            </w:r>
            <w:r w:rsidRPr="0087334D">
              <w:rPr>
                <w:rFonts w:eastAsia="標楷體"/>
                <w:sz w:val="20"/>
              </w:rPr>
              <w:t>COD</w:t>
            </w:r>
            <w:proofErr w:type="gramStart"/>
            <w:r w:rsidRPr="0087334D">
              <w:rPr>
                <w:rFonts w:eastAsia="標楷體"/>
                <w:sz w:val="20"/>
              </w:rPr>
              <w:t>（</w:t>
            </w:r>
            <w:proofErr w:type="gramEnd"/>
            <w:r w:rsidRPr="0087334D">
              <w:rPr>
                <w:rFonts w:eastAsia="標楷體"/>
                <w:sz w:val="20"/>
              </w:rPr>
              <w:t>kgCOD/m</w:t>
            </w:r>
            <w:r w:rsidRPr="0087334D">
              <w:rPr>
                <w:rFonts w:eastAsia="標楷體"/>
                <w:sz w:val="20"/>
                <w:vertAlign w:val="superscript"/>
              </w:rPr>
              <w:t>3</w:t>
            </w:r>
            <w:proofErr w:type="gramStart"/>
            <w:r w:rsidRPr="0087334D">
              <w:rPr>
                <w:rFonts w:eastAsia="標楷體"/>
                <w:sz w:val="20"/>
              </w:rPr>
              <w:t>﹚－出流</w:t>
            </w:r>
            <w:proofErr w:type="gramEnd"/>
            <w:r w:rsidRPr="0087334D">
              <w:rPr>
                <w:rFonts w:eastAsia="標楷體"/>
                <w:sz w:val="20"/>
              </w:rPr>
              <w:t>廢水</w:t>
            </w:r>
            <w:r w:rsidRPr="0087334D">
              <w:rPr>
                <w:rFonts w:eastAsia="標楷體"/>
                <w:sz w:val="20"/>
              </w:rPr>
              <w:t>COD</w:t>
            </w:r>
            <w:r w:rsidRPr="0087334D">
              <w:rPr>
                <w:rFonts w:eastAsia="標楷體"/>
                <w:sz w:val="20"/>
              </w:rPr>
              <w:t>（</w:t>
            </w:r>
            <w:r w:rsidRPr="0087334D">
              <w:rPr>
                <w:rFonts w:eastAsia="標楷體"/>
                <w:sz w:val="20"/>
              </w:rPr>
              <w:t>kgCOD/m</w:t>
            </w:r>
            <w:r w:rsidRPr="0087334D">
              <w:rPr>
                <w:rFonts w:eastAsia="標楷體"/>
                <w:sz w:val="20"/>
                <w:vertAlign w:val="superscript"/>
              </w:rPr>
              <w:t>3</w:t>
            </w:r>
            <w:proofErr w:type="gramStart"/>
            <w:r w:rsidRPr="0087334D">
              <w:rPr>
                <w:rFonts w:eastAsia="標楷體"/>
                <w:sz w:val="20"/>
              </w:rPr>
              <w:t>﹚</w:t>
            </w:r>
            <w:proofErr w:type="gramEnd"/>
            <w:r w:rsidRPr="0087334D">
              <w:rPr>
                <w:rFonts w:eastAsia="標楷體"/>
                <w:sz w:val="20"/>
              </w:rPr>
              <w:t>）</w:t>
            </w:r>
          </w:p>
          <w:p w:rsidR="009B7B56" w:rsidRPr="0087334D" w:rsidRDefault="009B7B56">
            <w:pPr>
              <w:ind w:left="144" w:hangingChars="72" w:hanging="144"/>
              <w:rPr>
                <w:rFonts w:eastAsia="標楷體"/>
                <w:sz w:val="20"/>
              </w:rPr>
            </w:pPr>
            <w:r w:rsidRPr="0087334D">
              <w:rPr>
                <w:rFonts w:eastAsia="標楷體"/>
                <w:sz w:val="20"/>
              </w:rPr>
              <w:t>(3)</w:t>
            </w:r>
            <w:proofErr w:type="gramStart"/>
            <w:r w:rsidRPr="0087334D">
              <w:rPr>
                <w:rFonts w:eastAsia="標楷體"/>
                <w:sz w:val="20"/>
              </w:rPr>
              <w:t>厭氧廢水</w:t>
            </w:r>
            <w:proofErr w:type="gramEnd"/>
            <w:r w:rsidRPr="0087334D">
              <w:rPr>
                <w:rFonts w:eastAsia="標楷體"/>
                <w:sz w:val="20"/>
              </w:rPr>
              <w:t>處理：全</w:t>
            </w:r>
            <w:proofErr w:type="gramStart"/>
            <w:r w:rsidRPr="0087334D">
              <w:rPr>
                <w:rFonts w:eastAsia="標楷體"/>
                <w:sz w:val="20"/>
              </w:rPr>
              <w:t>年度厭氧廢水</w:t>
            </w:r>
            <w:proofErr w:type="gramEnd"/>
            <w:r w:rsidRPr="0087334D">
              <w:rPr>
                <w:rFonts w:eastAsia="標楷體"/>
                <w:sz w:val="20"/>
              </w:rPr>
              <w:t>量</w:t>
            </w:r>
            <w:proofErr w:type="gramStart"/>
            <w:r w:rsidRPr="0087334D">
              <w:rPr>
                <w:rFonts w:eastAsia="標楷體"/>
                <w:sz w:val="20"/>
              </w:rPr>
              <w:t>（</w:t>
            </w:r>
            <w:proofErr w:type="gramEnd"/>
            <w:r w:rsidRPr="0087334D">
              <w:rPr>
                <w:rFonts w:eastAsia="標楷體"/>
                <w:sz w:val="20"/>
              </w:rPr>
              <w:t>m</w:t>
            </w:r>
            <w:r w:rsidRPr="0087334D">
              <w:rPr>
                <w:rFonts w:eastAsia="標楷體"/>
                <w:sz w:val="20"/>
                <w:vertAlign w:val="superscript"/>
              </w:rPr>
              <w:t>3</w:t>
            </w:r>
            <w:r w:rsidRPr="0087334D">
              <w:rPr>
                <w:rFonts w:eastAsia="標楷體"/>
                <w:sz w:val="20"/>
              </w:rPr>
              <w:t>/</w:t>
            </w:r>
            <w:r w:rsidRPr="0087334D">
              <w:rPr>
                <w:rFonts w:eastAsia="標楷體"/>
                <w:sz w:val="20"/>
              </w:rPr>
              <w:t>年</w:t>
            </w:r>
            <w:proofErr w:type="gramStart"/>
            <w:r w:rsidRPr="0087334D">
              <w:rPr>
                <w:rFonts w:eastAsia="標楷體"/>
                <w:sz w:val="20"/>
              </w:rPr>
              <w:t>﹚</w:t>
            </w:r>
            <w:proofErr w:type="gramEnd"/>
            <w:r w:rsidRPr="0087334D">
              <w:rPr>
                <w:rFonts w:eastAsia="標楷體"/>
                <w:sz w:val="20"/>
              </w:rPr>
              <w:t>×(</w:t>
            </w:r>
            <w:r w:rsidRPr="0087334D">
              <w:rPr>
                <w:rFonts w:eastAsia="標楷體"/>
                <w:sz w:val="20"/>
              </w:rPr>
              <w:t>進流廢水</w:t>
            </w:r>
            <w:r w:rsidRPr="0087334D">
              <w:rPr>
                <w:rFonts w:eastAsia="標楷體"/>
                <w:sz w:val="20"/>
              </w:rPr>
              <w:t>BOD</w:t>
            </w:r>
            <w:proofErr w:type="gramStart"/>
            <w:r w:rsidRPr="0087334D">
              <w:rPr>
                <w:rFonts w:eastAsia="標楷體"/>
                <w:sz w:val="20"/>
              </w:rPr>
              <w:t>（</w:t>
            </w:r>
            <w:proofErr w:type="gramEnd"/>
            <w:r w:rsidRPr="0087334D">
              <w:rPr>
                <w:rFonts w:eastAsia="標楷體"/>
                <w:sz w:val="20"/>
              </w:rPr>
              <w:t>kgBOD/m</w:t>
            </w:r>
            <w:r w:rsidRPr="0087334D">
              <w:rPr>
                <w:rFonts w:eastAsia="標楷體"/>
                <w:sz w:val="20"/>
                <w:vertAlign w:val="superscript"/>
              </w:rPr>
              <w:t>3</w:t>
            </w:r>
            <w:proofErr w:type="gramStart"/>
            <w:r w:rsidRPr="0087334D">
              <w:rPr>
                <w:rFonts w:eastAsia="標楷體"/>
                <w:sz w:val="20"/>
              </w:rPr>
              <w:t>﹚－出流</w:t>
            </w:r>
            <w:proofErr w:type="gramEnd"/>
            <w:r w:rsidRPr="0087334D">
              <w:rPr>
                <w:rFonts w:eastAsia="標楷體"/>
                <w:sz w:val="20"/>
              </w:rPr>
              <w:t>廢水</w:t>
            </w:r>
            <w:r w:rsidRPr="0087334D">
              <w:rPr>
                <w:rFonts w:eastAsia="標楷體"/>
                <w:sz w:val="20"/>
              </w:rPr>
              <w:t>BOD</w:t>
            </w:r>
            <w:r w:rsidRPr="0087334D">
              <w:rPr>
                <w:rFonts w:eastAsia="標楷體"/>
                <w:sz w:val="20"/>
              </w:rPr>
              <w:t>（</w:t>
            </w:r>
            <w:r w:rsidRPr="0087334D">
              <w:rPr>
                <w:rFonts w:eastAsia="標楷體"/>
                <w:sz w:val="20"/>
              </w:rPr>
              <w:t>kgBOD/m</w:t>
            </w:r>
            <w:r w:rsidRPr="0087334D">
              <w:rPr>
                <w:rFonts w:eastAsia="標楷體"/>
                <w:sz w:val="20"/>
                <w:vertAlign w:val="superscript"/>
              </w:rPr>
              <w:t>3</w:t>
            </w:r>
            <w:proofErr w:type="gramStart"/>
            <w:r w:rsidRPr="0087334D">
              <w:rPr>
                <w:rFonts w:eastAsia="標楷體"/>
                <w:sz w:val="20"/>
              </w:rPr>
              <w:t>﹚</w:t>
            </w:r>
            <w:proofErr w:type="gramEnd"/>
            <w:r w:rsidRPr="0087334D">
              <w:rPr>
                <w:rFonts w:eastAsia="標楷體"/>
                <w:sz w:val="20"/>
              </w:rPr>
              <w:t>）</w:t>
            </w:r>
          </w:p>
        </w:tc>
        <w:tc>
          <w:tcPr>
            <w:tcW w:w="4820" w:type="dxa"/>
            <w:tcBorders>
              <w:top w:val="single" w:sz="4" w:space="0" w:color="auto"/>
              <w:left w:val="single" w:sz="4" w:space="0" w:color="auto"/>
              <w:bottom w:val="single" w:sz="4" w:space="0" w:color="auto"/>
              <w:right w:val="single" w:sz="4" w:space="0" w:color="auto"/>
            </w:tcBorders>
          </w:tcPr>
          <w:p w:rsidR="009B7B56" w:rsidRPr="0087334D" w:rsidRDefault="009B7B56">
            <w:pPr>
              <w:rPr>
                <w:rFonts w:eastAsia="標楷體"/>
                <w:sz w:val="20"/>
              </w:rPr>
            </w:pPr>
            <w:r w:rsidRPr="0087334D">
              <w:rPr>
                <w:rFonts w:eastAsia="標楷體"/>
                <w:sz w:val="20"/>
              </w:rPr>
              <w:t>採用國家溫室氣體登錄平台所登載溫室氣體排放係數管理表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之排放係數或</w:t>
            </w:r>
            <w:r w:rsidRPr="0087334D">
              <w:rPr>
                <w:rFonts w:eastAsia="標楷體"/>
                <w:sz w:val="20"/>
              </w:rPr>
              <w:t>IPCC</w:t>
            </w:r>
            <w:r w:rsidRPr="0087334D">
              <w:rPr>
                <w:rFonts w:eastAsia="標楷體"/>
                <w:sz w:val="20"/>
              </w:rPr>
              <w:t>國家清冊指南（</w:t>
            </w:r>
            <w:r w:rsidRPr="0087334D">
              <w:rPr>
                <w:rFonts w:eastAsia="標楷體"/>
                <w:sz w:val="20"/>
              </w:rPr>
              <w:t>2006</w:t>
            </w:r>
            <w:r w:rsidRPr="0087334D">
              <w:rPr>
                <w:rFonts w:eastAsia="標楷體"/>
                <w:sz w:val="20"/>
              </w:rPr>
              <w:t>）之計算方式：</w:t>
            </w:r>
          </w:p>
          <w:p w:rsidR="009B7B56" w:rsidRPr="0087334D" w:rsidRDefault="009B7B56">
            <w:pPr>
              <w:ind w:left="144" w:hangingChars="72" w:hanging="144"/>
              <w:rPr>
                <w:rFonts w:eastAsia="標楷體"/>
                <w:sz w:val="20"/>
              </w:rPr>
            </w:pPr>
            <w:r w:rsidRPr="0087334D">
              <w:rPr>
                <w:rFonts w:eastAsia="標楷體"/>
                <w:sz w:val="20"/>
              </w:rPr>
              <w:t>1.</w:t>
            </w:r>
            <w:r w:rsidRPr="0087334D">
              <w:rPr>
                <w:rFonts w:eastAsia="標楷體"/>
                <w:sz w:val="20"/>
              </w:rPr>
              <w:t>冷媒、滅火劑、</w:t>
            </w:r>
            <w:r w:rsidRPr="0087334D">
              <w:rPr>
                <w:rFonts w:eastAsia="標楷體"/>
                <w:sz w:val="20"/>
              </w:rPr>
              <w:t>SF</w:t>
            </w:r>
            <w:r w:rsidRPr="0087334D">
              <w:rPr>
                <w:rFonts w:eastAsia="標楷體"/>
                <w:sz w:val="20"/>
                <w:vertAlign w:val="subscript"/>
              </w:rPr>
              <w:t>6</w:t>
            </w:r>
            <w:r w:rsidRPr="0087334D">
              <w:rPr>
                <w:rFonts w:eastAsia="標楷體"/>
                <w:sz w:val="20"/>
              </w:rPr>
              <w:t>絕緣氣體等：以購買量或填充量作為排放量。</w:t>
            </w:r>
          </w:p>
          <w:p w:rsidR="009B7B56" w:rsidRPr="0087334D" w:rsidRDefault="009B7B56">
            <w:pPr>
              <w:ind w:left="144" w:hangingChars="72" w:hanging="144"/>
              <w:rPr>
                <w:rFonts w:eastAsia="標楷體"/>
                <w:sz w:val="20"/>
              </w:rPr>
            </w:pPr>
            <w:r w:rsidRPr="0087334D">
              <w:rPr>
                <w:rFonts w:eastAsia="標楷體"/>
                <w:sz w:val="20"/>
              </w:rPr>
              <w:t>2.</w:t>
            </w:r>
            <w:r w:rsidRPr="0087334D">
              <w:rPr>
                <w:rFonts w:eastAsia="標楷體"/>
                <w:sz w:val="20"/>
              </w:rPr>
              <w:t>有機廢氣燃燒：依檢測報告</w:t>
            </w:r>
            <w:proofErr w:type="gramStart"/>
            <w:r w:rsidRPr="0087334D">
              <w:rPr>
                <w:rFonts w:eastAsia="標楷體"/>
                <w:sz w:val="20"/>
              </w:rPr>
              <w:t>之乾基風量</w:t>
            </w:r>
            <w:proofErr w:type="gramEnd"/>
            <w:r w:rsidRPr="0087334D">
              <w:rPr>
                <w:rFonts w:eastAsia="標楷體"/>
                <w:sz w:val="20"/>
              </w:rPr>
              <w:t>及濃度換算。</w:t>
            </w:r>
          </w:p>
          <w:p w:rsidR="009B7B56" w:rsidRPr="0087334D" w:rsidRDefault="009B7B56">
            <w:pPr>
              <w:ind w:left="144" w:hangingChars="72" w:hanging="144"/>
              <w:rPr>
                <w:rFonts w:eastAsia="標楷體"/>
                <w:sz w:val="20"/>
              </w:rPr>
            </w:pPr>
            <w:r w:rsidRPr="0087334D">
              <w:rPr>
                <w:rFonts w:eastAsia="標楷體"/>
                <w:sz w:val="20"/>
              </w:rPr>
              <w:t>3.</w:t>
            </w:r>
            <w:r w:rsidRPr="0087334D">
              <w:rPr>
                <w:rFonts w:eastAsia="標楷體"/>
                <w:sz w:val="20"/>
              </w:rPr>
              <w:t>污水處理設施：依</w:t>
            </w:r>
            <w:r w:rsidRPr="0087334D">
              <w:rPr>
                <w:rFonts w:eastAsia="標楷體"/>
                <w:sz w:val="20"/>
              </w:rPr>
              <w:t>IPCC 2006</w:t>
            </w:r>
            <w:r w:rsidRPr="0087334D">
              <w:rPr>
                <w:rFonts w:eastAsia="標楷體"/>
                <w:sz w:val="20"/>
              </w:rPr>
              <w:t>之計算方式。</w:t>
            </w:r>
          </w:p>
          <w:p w:rsidR="009B7B56" w:rsidRPr="0087334D" w:rsidRDefault="009B7B56">
            <w:pPr>
              <w:ind w:left="144" w:hangingChars="72" w:hanging="144"/>
              <w:rPr>
                <w:rFonts w:eastAsia="標楷體"/>
                <w:sz w:val="20"/>
              </w:rPr>
            </w:pPr>
            <w:r w:rsidRPr="0087334D">
              <w:rPr>
                <w:rFonts w:eastAsia="標楷體"/>
                <w:sz w:val="20"/>
              </w:rPr>
              <w:t>4.</w:t>
            </w:r>
            <w:proofErr w:type="gramStart"/>
            <w:r w:rsidRPr="0087334D">
              <w:rPr>
                <w:rFonts w:eastAsia="標楷體"/>
                <w:sz w:val="20"/>
              </w:rPr>
              <w:t>厭氧廢水</w:t>
            </w:r>
            <w:proofErr w:type="gramEnd"/>
            <w:r w:rsidRPr="0087334D">
              <w:rPr>
                <w:rFonts w:eastAsia="標楷體"/>
                <w:sz w:val="20"/>
              </w:rPr>
              <w:t>處理：依</w:t>
            </w:r>
            <w:r w:rsidRPr="0087334D">
              <w:rPr>
                <w:rFonts w:eastAsia="標楷體"/>
                <w:sz w:val="20"/>
              </w:rPr>
              <w:t>IPCC 2006</w:t>
            </w:r>
            <w:r w:rsidRPr="0087334D">
              <w:rPr>
                <w:rFonts w:eastAsia="標楷體"/>
                <w:sz w:val="20"/>
              </w:rPr>
              <w:t>之計算方式。</w:t>
            </w:r>
          </w:p>
          <w:p w:rsidR="009B7B56" w:rsidRPr="0087334D" w:rsidRDefault="009B7B56">
            <w:pPr>
              <w:tabs>
                <w:tab w:val="center" w:pos="4153"/>
                <w:tab w:val="right" w:pos="8306"/>
              </w:tabs>
              <w:snapToGrid w:val="0"/>
              <w:jc w:val="both"/>
              <w:rPr>
                <w:rFonts w:eastAsia="標楷體"/>
                <w:sz w:val="20"/>
              </w:rPr>
            </w:pPr>
          </w:p>
        </w:tc>
        <w:tc>
          <w:tcPr>
            <w:tcW w:w="3169" w:type="dxa"/>
            <w:tcBorders>
              <w:top w:val="single" w:sz="4" w:space="0" w:color="auto"/>
              <w:left w:val="single" w:sz="4" w:space="0" w:color="auto"/>
              <w:bottom w:val="single" w:sz="4" w:space="0" w:color="auto"/>
              <w:right w:val="single" w:sz="4" w:space="0" w:color="auto"/>
            </w:tcBorders>
          </w:tcPr>
          <w:p w:rsidR="009B7B56" w:rsidRPr="0087334D" w:rsidRDefault="009B7B56">
            <w:pPr>
              <w:ind w:left="72" w:hangingChars="36" w:hanging="72"/>
              <w:rPr>
                <w:rFonts w:eastAsia="標楷體"/>
                <w:sz w:val="20"/>
              </w:rPr>
            </w:pPr>
            <w:r w:rsidRPr="0087334D">
              <w:rPr>
                <w:rFonts w:eastAsia="標楷體"/>
                <w:sz w:val="20"/>
              </w:rPr>
              <w:t>購買憑證、領用記錄、</w:t>
            </w:r>
            <w:proofErr w:type="gramStart"/>
            <w:r w:rsidRPr="0087334D">
              <w:rPr>
                <w:rFonts w:eastAsia="標楷體"/>
                <w:sz w:val="20"/>
              </w:rPr>
              <w:t>抄表紀錄</w:t>
            </w:r>
            <w:proofErr w:type="gramEnd"/>
            <w:r w:rsidRPr="0087334D">
              <w:rPr>
                <w:rFonts w:eastAsia="標楷體"/>
                <w:sz w:val="20"/>
              </w:rPr>
              <w:t>、檢測記錄、職災申報表、在職人工日時數。</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pPr>
              <w:ind w:left="72" w:hangingChars="36" w:hanging="72"/>
              <w:rPr>
                <w:rFonts w:eastAsia="標楷體"/>
                <w:sz w:val="20"/>
              </w:rPr>
            </w:pPr>
            <w:r w:rsidRPr="0087334D">
              <w:rPr>
                <w:rFonts w:eastAsia="標楷體"/>
                <w:sz w:val="20"/>
              </w:rPr>
              <w:t>1.</w:t>
            </w:r>
            <w:r w:rsidRPr="0087334D">
              <w:rPr>
                <w:rFonts w:eastAsia="標楷體"/>
                <w:sz w:val="20"/>
              </w:rPr>
              <w:t>有機廢氣燃燒、</w:t>
            </w:r>
            <w:proofErr w:type="gramStart"/>
            <w:r w:rsidRPr="0087334D">
              <w:rPr>
                <w:rFonts w:eastAsia="標楷體"/>
                <w:sz w:val="20"/>
              </w:rPr>
              <w:t>厭氧廢水</w:t>
            </w:r>
            <w:proofErr w:type="gramEnd"/>
            <w:r w:rsidRPr="0087334D">
              <w:rPr>
                <w:rFonts w:eastAsia="標楷體"/>
                <w:sz w:val="20"/>
              </w:rPr>
              <w:t>處理等須提出檢測數據。</w:t>
            </w:r>
          </w:p>
          <w:p w:rsidR="009B7B56" w:rsidRPr="0087334D" w:rsidRDefault="009B7B56">
            <w:pPr>
              <w:ind w:left="72" w:hangingChars="36" w:hanging="72"/>
              <w:rPr>
                <w:rFonts w:eastAsia="標楷體"/>
                <w:sz w:val="20"/>
              </w:rPr>
            </w:pPr>
            <w:r w:rsidRPr="0087334D">
              <w:rPr>
                <w:rFonts w:eastAsia="標楷體"/>
                <w:sz w:val="20"/>
              </w:rPr>
              <w:t>2.</w:t>
            </w:r>
            <w:r w:rsidRPr="0087334D">
              <w:rPr>
                <w:rFonts w:eastAsia="標楷體"/>
                <w:sz w:val="20"/>
              </w:rPr>
              <w:t>污水平均</w:t>
            </w:r>
            <w:r w:rsidRPr="0087334D">
              <w:rPr>
                <w:rFonts w:eastAsia="標楷體"/>
                <w:sz w:val="20"/>
              </w:rPr>
              <w:t>BOD</w:t>
            </w:r>
            <w:r w:rsidRPr="0087334D">
              <w:rPr>
                <w:rFonts w:eastAsia="標楷體"/>
                <w:sz w:val="20"/>
              </w:rPr>
              <w:t>及每人日</w:t>
            </w:r>
            <w:proofErr w:type="gramStart"/>
            <w:r w:rsidRPr="0087334D">
              <w:rPr>
                <w:rFonts w:eastAsia="標楷體"/>
                <w:sz w:val="20"/>
              </w:rPr>
              <w:t>污水量係依</w:t>
            </w:r>
            <w:proofErr w:type="gramEnd"/>
            <w:r w:rsidRPr="0087334D">
              <w:rPr>
                <w:rFonts w:eastAsia="標楷體"/>
                <w:sz w:val="20"/>
              </w:rPr>
              <w:t>建築物污水處理設施設計技術規範所列的數值。</w:t>
            </w:r>
          </w:p>
          <w:p w:rsidR="009B7B56" w:rsidRPr="0087334D" w:rsidRDefault="009B7B56">
            <w:pPr>
              <w:tabs>
                <w:tab w:val="center" w:pos="4153"/>
                <w:tab w:val="right" w:pos="8306"/>
              </w:tabs>
              <w:snapToGrid w:val="0"/>
              <w:jc w:val="both"/>
              <w:rPr>
                <w:rFonts w:eastAsia="標楷體"/>
                <w:sz w:val="28"/>
                <w:szCs w:val="28"/>
              </w:rPr>
            </w:pPr>
          </w:p>
        </w:tc>
      </w:tr>
      <w:tr w:rsidR="009B7B56" w:rsidRPr="0087334D" w:rsidTr="0087334D">
        <w:trPr>
          <w:trHeight w:val="1177"/>
        </w:trPr>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能源利用之間接排放</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全廠外購電力及蒸氣</w:t>
            </w:r>
          </w:p>
        </w:tc>
        <w:tc>
          <w:tcPr>
            <w:tcW w:w="3685" w:type="dxa"/>
            <w:tcBorders>
              <w:top w:val="single" w:sz="4" w:space="0" w:color="auto"/>
              <w:left w:val="single" w:sz="4" w:space="0" w:color="auto"/>
              <w:bottom w:val="single" w:sz="4" w:space="0" w:color="auto"/>
              <w:right w:val="single" w:sz="4" w:space="0" w:color="auto"/>
            </w:tcBorders>
            <w:hideMark/>
          </w:tcPr>
          <w:p w:rsidR="009B7B56" w:rsidRPr="0087334D" w:rsidRDefault="009B7B56">
            <w:pPr>
              <w:ind w:left="226" w:hangingChars="113" w:hanging="226"/>
              <w:rPr>
                <w:rFonts w:eastAsia="標楷體"/>
                <w:sz w:val="20"/>
              </w:rPr>
            </w:pPr>
            <w:r w:rsidRPr="0087334D">
              <w:rPr>
                <w:rFonts w:eastAsia="標楷體"/>
                <w:sz w:val="20"/>
              </w:rPr>
              <w:t>1.</w:t>
            </w:r>
            <w:r w:rsidRPr="0087334D">
              <w:rPr>
                <w:rFonts w:eastAsia="標楷體"/>
                <w:sz w:val="20"/>
              </w:rPr>
              <w:t>外購電力：以年度繳費憑證</w:t>
            </w:r>
            <w:proofErr w:type="gramStart"/>
            <w:r w:rsidRPr="0087334D">
              <w:rPr>
                <w:rFonts w:eastAsia="標楷體"/>
                <w:sz w:val="20"/>
              </w:rPr>
              <w:t>或抄表記錄</w:t>
            </w:r>
            <w:proofErr w:type="gramEnd"/>
            <w:r w:rsidRPr="0087334D">
              <w:rPr>
                <w:rFonts w:eastAsia="標楷體"/>
                <w:sz w:val="20"/>
              </w:rPr>
              <w:t>之用電度數加總。</w:t>
            </w:r>
          </w:p>
          <w:p w:rsidR="009B7B56" w:rsidRPr="0087334D" w:rsidRDefault="009B7B56">
            <w:pPr>
              <w:ind w:left="226" w:hangingChars="113" w:hanging="226"/>
              <w:rPr>
                <w:rFonts w:eastAsia="標楷體"/>
                <w:sz w:val="20"/>
              </w:rPr>
            </w:pPr>
            <w:r w:rsidRPr="0087334D">
              <w:rPr>
                <w:rFonts w:eastAsia="標楷體"/>
                <w:sz w:val="20"/>
              </w:rPr>
              <w:t>2.</w:t>
            </w:r>
            <w:r w:rsidRPr="0087334D">
              <w:rPr>
                <w:rFonts w:eastAsia="標楷體"/>
                <w:sz w:val="20"/>
              </w:rPr>
              <w:t>外購蒸氣：以年度繳費憑證之蒸氣使用公斤數加總。</w:t>
            </w:r>
          </w:p>
        </w:tc>
        <w:tc>
          <w:tcPr>
            <w:tcW w:w="4820" w:type="dxa"/>
            <w:tcBorders>
              <w:top w:val="single" w:sz="4" w:space="0" w:color="auto"/>
              <w:left w:val="single" w:sz="4" w:space="0" w:color="auto"/>
              <w:bottom w:val="single" w:sz="4" w:space="0" w:color="auto"/>
              <w:right w:val="single" w:sz="4" w:space="0" w:color="auto"/>
            </w:tcBorders>
            <w:hideMark/>
          </w:tcPr>
          <w:p w:rsidR="009B7B56" w:rsidRPr="0087334D" w:rsidRDefault="009B7B56">
            <w:pPr>
              <w:ind w:left="72" w:hangingChars="36" w:hanging="72"/>
              <w:jc w:val="both"/>
              <w:rPr>
                <w:rFonts w:eastAsia="標楷體"/>
                <w:sz w:val="20"/>
              </w:rPr>
            </w:pPr>
            <w:r w:rsidRPr="0087334D">
              <w:rPr>
                <w:rFonts w:eastAsia="標楷體"/>
                <w:sz w:val="20"/>
              </w:rPr>
              <w:t>1.</w:t>
            </w:r>
            <w:r w:rsidRPr="0087334D">
              <w:rPr>
                <w:rFonts w:eastAsia="標楷體"/>
                <w:sz w:val="20"/>
              </w:rPr>
              <w:t>電力排放係數採用經濟部能源局中華民國一百年四月十四日公告之九十九年度電力係數（</w:t>
            </w:r>
            <w:r w:rsidRPr="0087334D">
              <w:rPr>
                <w:rFonts w:eastAsia="標楷體"/>
                <w:sz w:val="20"/>
              </w:rPr>
              <w:t>0.612</w:t>
            </w:r>
            <w:r w:rsidRPr="0087334D">
              <w:rPr>
                <w:rFonts w:eastAsia="標楷體"/>
                <w:sz w:val="20"/>
              </w:rPr>
              <w:t>公斤</w:t>
            </w:r>
            <w:r w:rsidRPr="0087334D">
              <w:rPr>
                <w:rFonts w:eastAsia="標楷體"/>
                <w:sz w:val="20"/>
              </w:rPr>
              <w:t>CO</w:t>
            </w:r>
            <w:r w:rsidRPr="0087334D">
              <w:rPr>
                <w:rFonts w:eastAsia="標楷體"/>
                <w:sz w:val="20"/>
                <w:vertAlign w:val="subscript"/>
              </w:rPr>
              <w:t>2</w:t>
            </w:r>
            <w:r w:rsidRPr="0087334D">
              <w:rPr>
                <w:rFonts w:eastAsia="標楷體"/>
                <w:sz w:val="20"/>
              </w:rPr>
              <w:t>e/</w:t>
            </w:r>
            <w:r w:rsidRPr="0087334D">
              <w:rPr>
                <w:rFonts w:eastAsia="標楷體"/>
                <w:sz w:val="20"/>
              </w:rPr>
              <w:t>度）。</w:t>
            </w:r>
          </w:p>
          <w:p w:rsidR="009B7B56" w:rsidRPr="0087334D" w:rsidRDefault="009B7B56">
            <w:pPr>
              <w:tabs>
                <w:tab w:val="center" w:pos="4153"/>
                <w:tab w:val="right" w:pos="8306"/>
              </w:tabs>
              <w:ind w:left="72" w:hangingChars="36" w:hanging="72"/>
              <w:jc w:val="both"/>
              <w:rPr>
                <w:rFonts w:eastAsia="標楷體"/>
                <w:sz w:val="20"/>
              </w:rPr>
            </w:pPr>
            <w:r w:rsidRPr="0087334D">
              <w:rPr>
                <w:rFonts w:eastAsia="標楷體"/>
                <w:sz w:val="20"/>
              </w:rPr>
              <w:t>2.</w:t>
            </w:r>
            <w:r w:rsidRPr="0087334D">
              <w:rPr>
                <w:rFonts w:eastAsia="標楷體"/>
                <w:sz w:val="20"/>
              </w:rPr>
              <w:t>電力購自我國電網以外者，以所購業者提供電力排放係數計算。</w:t>
            </w:r>
          </w:p>
          <w:p w:rsidR="009B7B56" w:rsidRPr="0087334D" w:rsidRDefault="009B7B56">
            <w:pPr>
              <w:tabs>
                <w:tab w:val="center" w:pos="4153"/>
                <w:tab w:val="right" w:pos="8306"/>
              </w:tabs>
              <w:snapToGrid w:val="0"/>
              <w:jc w:val="both"/>
              <w:rPr>
                <w:rFonts w:eastAsia="標楷體"/>
                <w:sz w:val="20"/>
              </w:rPr>
            </w:pPr>
            <w:r w:rsidRPr="0087334D">
              <w:rPr>
                <w:rFonts w:eastAsia="標楷體"/>
                <w:sz w:val="20"/>
              </w:rPr>
              <w:t>3.</w:t>
            </w:r>
            <w:r w:rsidRPr="0087334D">
              <w:rPr>
                <w:rFonts w:eastAsia="標楷體"/>
                <w:sz w:val="20"/>
              </w:rPr>
              <w:t>外購蒸氣以所購業者提供之蒸氣排放係數計算。</w:t>
            </w:r>
          </w:p>
        </w:tc>
        <w:tc>
          <w:tcPr>
            <w:tcW w:w="3169"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jc w:val="both"/>
              <w:rPr>
                <w:rFonts w:eastAsia="標楷體"/>
                <w:sz w:val="28"/>
                <w:szCs w:val="28"/>
              </w:rPr>
            </w:pPr>
            <w:r w:rsidRPr="0087334D">
              <w:rPr>
                <w:rFonts w:eastAsia="標楷體"/>
                <w:sz w:val="20"/>
              </w:rPr>
              <w:t>電費或蒸氣繳費單、耗電度數明細表、年報及操作日報表。</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玻璃基板</w:t>
            </w:r>
          </w:p>
        </w:tc>
        <w:tc>
          <w:tcPr>
            <w:tcW w:w="1292"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afterLines="50" w:after="120" w:line="420" w:lineRule="atLeast"/>
              <w:jc w:val="both"/>
              <w:rPr>
                <w:rFonts w:eastAsia="標楷體"/>
                <w:sz w:val="20"/>
              </w:rPr>
            </w:pPr>
            <w:r w:rsidRPr="0087334D">
              <w:rPr>
                <w:rFonts w:eastAsia="標楷體"/>
                <w:sz w:val="20"/>
              </w:rPr>
              <w:t>相同世代玻璃</w:t>
            </w:r>
            <w:proofErr w:type="gramStart"/>
            <w:r w:rsidRPr="0087334D">
              <w:rPr>
                <w:rFonts w:eastAsia="標楷體"/>
                <w:sz w:val="20"/>
              </w:rPr>
              <w:t>基板年投入</w:t>
            </w:r>
            <w:proofErr w:type="gramEnd"/>
            <w:r w:rsidRPr="0087334D">
              <w:rPr>
                <w:rFonts w:eastAsia="標楷體"/>
                <w:sz w:val="20"/>
              </w:rPr>
              <w:t>面積</w:t>
            </w:r>
          </w:p>
        </w:tc>
        <w:tc>
          <w:tcPr>
            <w:tcW w:w="3685" w:type="dxa"/>
            <w:tcBorders>
              <w:top w:val="single" w:sz="4" w:space="0" w:color="auto"/>
              <w:left w:val="single" w:sz="4" w:space="0" w:color="auto"/>
              <w:bottom w:val="single" w:sz="4" w:space="0" w:color="auto"/>
              <w:right w:val="single" w:sz="4" w:space="0" w:color="auto"/>
            </w:tcBorders>
            <w:hideMark/>
          </w:tcPr>
          <w:p w:rsidR="009B7B56" w:rsidRPr="0087334D" w:rsidRDefault="009B7B56">
            <w:pPr>
              <w:ind w:left="324" w:hangingChars="162" w:hanging="324"/>
              <w:jc w:val="both"/>
              <w:rPr>
                <w:rFonts w:eastAsia="標楷體"/>
                <w:sz w:val="20"/>
              </w:rPr>
            </w:pPr>
            <w:r w:rsidRPr="0087334D">
              <w:rPr>
                <w:rFonts w:eastAsia="標楷體"/>
                <w:sz w:val="20"/>
              </w:rPr>
              <w:t>計算方式</w:t>
            </w:r>
            <w:proofErr w:type="gramStart"/>
            <w:r w:rsidRPr="0087334D">
              <w:rPr>
                <w:rFonts w:eastAsia="標楷體"/>
                <w:sz w:val="20"/>
              </w:rPr>
              <w:t>採</w:t>
            </w:r>
            <w:proofErr w:type="gramEnd"/>
            <w:r w:rsidRPr="0087334D">
              <w:rPr>
                <w:rFonts w:eastAsia="標楷體"/>
                <w:sz w:val="20"/>
              </w:rPr>
              <w:t>下列之</w:t>
            </w:r>
            <w:proofErr w:type="gramStart"/>
            <w:r w:rsidRPr="0087334D">
              <w:rPr>
                <w:rFonts w:eastAsia="標楷體"/>
                <w:sz w:val="20"/>
              </w:rPr>
              <w:t>一</w:t>
            </w:r>
            <w:proofErr w:type="gramEnd"/>
            <w:r w:rsidRPr="0087334D">
              <w:rPr>
                <w:rFonts w:eastAsia="標楷體"/>
                <w:sz w:val="20"/>
              </w:rPr>
              <w:t>：</w:t>
            </w:r>
          </w:p>
          <w:p w:rsidR="009B7B56" w:rsidRPr="0087334D" w:rsidRDefault="009B7B56">
            <w:pPr>
              <w:ind w:left="154" w:hangingChars="77" w:hanging="154"/>
              <w:rPr>
                <w:rFonts w:eastAsia="標楷體"/>
                <w:sz w:val="20"/>
              </w:rPr>
            </w:pPr>
            <w:r w:rsidRPr="0087334D">
              <w:rPr>
                <w:rFonts w:eastAsia="標楷體"/>
                <w:sz w:val="20"/>
              </w:rPr>
              <w:t>1.</w:t>
            </w:r>
            <w:r w:rsidRPr="0087334D">
              <w:rPr>
                <w:rFonts w:eastAsia="標楷體"/>
                <w:sz w:val="20"/>
              </w:rPr>
              <w:t>依投入製程所使用之玻璃</w:t>
            </w:r>
            <w:proofErr w:type="gramStart"/>
            <w:r w:rsidRPr="0087334D">
              <w:rPr>
                <w:rFonts w:eastAsia="標楷體"/>
                <w:sz w:val="20"/>
              </w:rPr>
              <w:t>基板片數</w:t>
            </w:r>
            <w:proofErr w:type="gramEnd"/>
            <w:r w:rsidRPr="0087334D">
              <w:rPr>
                <w:rFonts w:eastAsia="標楷體"/>
                <w:sz w:val="20"/>
              </w:rPr>
              <w:t>或面積計算。</w:t>
            </w:r>
          </w:p>
          <w:p w:rsidR="009B7B56" w:rsidRPr="0087334D" w:rsidRDefault="009B7B56">
            <w:pPr>
              <w:ind w:left="226" w:hangingChars="113" w:hanging="226"/>
              <w:rPr>
                <w:rFonts w:eastAsia="標楷體"/>
                <w:sz w:val="20"/>
              </w:rPr>
            </w:pPr>
            <w:r w:rsidRPr="0087334D">
              <w:rPr>
                <w:rFonts w:eastAsia="標楷體"/>
                <w:sz w:val="20"/>
              </w:rPr>
              <w:t>2.</w:t>
            </w:r>
            <w:r w:rsidRPr="0087334D">
              <w:rPr>
                <w:rFonts w:eastAsia="標楷體"/>
                <w:sz w:val="20"/>
              </w:rPr>
              <w:t>以年度購買量加總。</w:t>
            </w:r>
          </w:p>
        </w:tc>
        <w:tc>
          <w:tcPr>
            <w:tcW w:w="4820" w:type="dxa"/>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ind w:left="72" w:hangingChars="36" w:hanging="72"/>
              <w:jc w:val="center"/>
              <w:rPr>
                <w:rFonts w:eastAsia="標楷體"/>
                <w:sz w:val="20"/>
              </w:rPr>
            </w:pPr>
            <w:r w:rsidRPr="0087334D">
              <w:rPr>
                <w:rFonts w:eastAsia="標楷體"/>
                <w:sz w:val="20"/>
              </w:rPr>
              <w:t>－</w:t>
            </w:r>
          </w:p>
        </w:tc>
        <w:tc>
          <w:tcPr>
            <w:tcW w:w="3169" w:type="dxa"/>
            <w:tcBorders>
              <w:top w:val="single" w:sz="4" w:space="0" w:color="auto"/>
              <w:left w:val="single" w:sz="4" w:space="0" w:color="auto"/>
              <w:bottom w:val="single" w:sz="4" w:space="0" w:color="auto"/>
              <w:right w:val="single" w:sz="4" w:space="0" w:color="auto"/>
            </w:tcBorders>
          </w:tcPr>
          <w:p w:rsidR="009B7B56" w:rsidRPr="0087334D" w:rsidRDefault="009B7B56">
            <w:pPr>
              <w:tabs>
                <w:tab w:val="center" w:pos="4153"/>
                <w:tab w:val="right" w:pos="8306"/>
              </w:tabs>
              <w:snapToGrid w:val="0"/>
              <w:jc w:val="both"/>
              <w:rPr>
                <w:rFonts w:eastAsia="標楷體"/>
                <w:sz w:val="20"/>
              </w:rPr>
            </w:pPr>
            <w:r w:rsidRPr="0087334D">
              <w:rPr>
                <w:rFonts w:eastAsia="標楷體"/>
                <w:sz w:val="20"/>
              </w:rPr>
              <w:t>領用紀錄、生產報表或購買記錄。</w:t>
            </w:r>
          </w:p>
          <w:p w:rsidR="009B7B56" w:rsidRPr="0087334D" w:rsidRDefault="009B7B56">
            <w:pPr>
              <w:tabs>
                <w:tab w:val="center" w:pos="4153"/>
                <w:tab w:val="right" w:pos="8306"/>
              </w:tabs>
              <w:snapToGrid w:val="0"/>
              <w:ind w:left="132" w:hangingChars="66" w:hanging="132"/>
              <w:jc w:val="both"/>
              <w:rPr>
                <w:rFonts w:eastAsia="標楷體"/>
                <w:sz w:val="20"/>
              </w:rPr>
            </w:pPr>
          </w:p>
        </w:tc>
      </w:tr>
    </w:tbl>
    <w:p w:rsidR="009B7B56" w:rsidRPr="0087334D" w:rsidRDefault="009B7B56" w:rsidP="0087334D">
      <w:pPr>
        <w:rPr>
          <w:rFonts w:eastAsia="標楷體"/>
          <w:bCs/>
          <w:sz w:val="20"/>
          <w:szCs w:val="20"/>
        </w:rPr>
      </w:pPr>
      <w:proofErr w:type="gramStart"/>
      <w:r w:rsidRPr="0087334D">
        <w:rPr>
          <w:rFonts w:eastAsia="標楷體"/>
          <w:bCs/>
          <w:sz w:val="20"/>
        </w:rPr>
        <w:lastRenderedPageBreak/>
        <w:t>註</w:t>
      </w:r>
      <w:proofErr w:type="gramEnd"/>
      <w:r w:rsidRPr="0087334D">
        <w:rPr>
          <w:rFonts w:eastAsia="標楷體"/>
          <w:bCs/>
          <w:sz w:val="20"/>
        </w:rPr>
        <w:t>：</w:t>
      </w:r>
    </w:p>
    <w:p w:rsidR="009B7B56" w:rsidRPr="0087334D" w:rsidRDefault="009B7B56" w:rsidP="0087334D">
      <w:pPr>
        <w:spacing w:line="240" w:lineRule="exact"/>
        <w:rPr>
          <w:rFonts w:eastAsia="標楷體"/>
          <w:sz w:val="20"/>
        </w:rPr>
      </w:pPr>
      <w:r w:rsidRPr="0087334D">
        <w:rPr>
          <w:rFonts w:eastAsia="標楷體"/>
          <w:bCs/>
          <w:sz w:val="20"/>
        </w:rPr>
        <w:t>1.</w:t>
      </w:r>
      <w:r w:rsidRPr="0087334D">
        <w:rPr>
          <w:rFonts w:eastAsia="標楷體"/>
          <w:sz w:val="20"/>
        </w:rPr>
        <w:t xml:space="preserve"> </w:t>
      </w:r>
      <w:r w:rsidRPr="0087334D">
        <w:rPr>
          <w:rFonts w:eastAsia="標楷體"/>
          <w:sz w:val="20"/>
        </w:rPr>
        <w:t>全球</w:t>
      </w:r>
      <w:proofErr w:type="gramStart"/>
      <w:r w:rsidRPr="0087334D">
        <w:rPr>
          <w:rFonts w:eastAsia="標楷體"/>
          <w:sz w:val="20"/>
        </w:rPr>
        <w:t>暖化潛</w:t>
      </w:r>
      <w:proofErr w:type="gramEnd"/>
      <w:r w:rsidRPr="0087334D">
        <w:rPr>
          <w:rFonts w:eastAsia="標楷體"/>
          <w:sz w:val="20"/>
        </w:rPr>
        <w:t>勢</w:t>
      </w:r>
      <w:r w:rsidRPr="0087334D">
        <w:rPr>
          <w:rFonts w:eastAsia="標楷體"/>
          <w:sz w:val="20"/>
        </w:rPr>
        <w:t>(GWP</w:t>
      </w:r>
      <w:r w:rsidRPr="0087334D">
        <w:rPr>
          <w:rFonts w:eastAsia="標楷體"/>
          <w:sz w:val="20"/>
        </w:rPr>
        <w:t>值</w:t>
      </w:r>
      <w:r w:rsidRPr="0087334D">
        <w:rPr>
          <w:rFonts w:eastAsia="標楷體"/>
          <w:sz w:val="20"/>
        </w:rPr>
        <w:t>)</w:t>
      </w:r>
      <w:r w:rsidRPr="0087334D">
        <w:rPr>
          <w:rFonts w:eastAsia="標楷體"/>
          <w:sz w:val="20"/>
        </w:rPr>
        <w:t>採用</w:t>
      </w:r>
      <w:r w:rsidRPr="0087334D">
        <w:rPr>
          <w:rFonts w:eastAsia="標楷體"/>
          <w:sz w:val="20"/>
        </w:rPr>
        <w:t>IPCC 1995</w:t>
      </w:r>
      <w:r w:rsidRPr="0087334D">
        <w:rPr>
          <w:rFonts w:eastAsia="標楷體"/>
          <w:sz w:val="20"/>
        </w:rPr>
        <w:t>年第二次評估報告</w:t>
      </w:r>
      <w:r w:rsidRPr="0087334D">
        <w:rPr>
          <w:rFonts w:eastAsia="標楷體"/>
          <w:sz w:val="20"/>
        </w:rPr>
        <w:t>(SAR)</w:t>
      </w:r>
      <w:r w:rsidRPr="0087334D">
        <w:rPr>
          <w:rFonts w:eastAsia="標楷體"/>
          <w:sz w:val="20"/>
        </w:rPr>
        <w:t>公布值</w:t>
      </w:r>
      <w:r w:rsidRPr="0087334D">
        <w:rPr>
          <w:rFonts w:eastAsia="標楷體"/>
          <w:sz w:val="20"/>
        </w:rPr>
        <w:t>(CO</w:t>
      </w:r>
      <w:r w:rsidRPr="0087334D">
        <w:rPr>
          <w:rFonts w:eastAsia="標楷體"/>
          <w:sz w:val="20"/>
          <w:vertAlign w:val="subscript"/>
        </w:rPr>
        <w:t>2</w:t>
      </w:r>
      <w:r w:rsidRPr="0087334D">
        <w:rPr>
          <w:rFonts w:eastAsia="標楷體"/>
          <w:sz w:val="20"/>
        </w:rPr>
        <w:t>：</w:t>
      </w:r>
      <w:r w:rsidRPr="0087334D">
        <w:rPr>
          <w:rFonts w:eastAsia="標楷體"/>
          <w:sz w:val="20"/>
        </w:rPr>
        <w:t>1</w:t>
      </w:r>
      <w:r w:rsidRPr="0087334D">
        <w:rPr>
          <w:rFonts w:eastAsia="標楷體"/>
          <w:sz w:val="20"/>
        </w:rPr>
        <w:t>、</w:t>
      </w:r>
      <w:r w:rsidRPr="0087334D">
        <w:rPr>
          <w:rFonts w:eastAsia="標楷體"/>
          <w:sz w:val="20"/>
        </w:rPr>
        <w:t>CH</w:t>
      </w:r>
      <w:r w:rsidRPr="0087334D">
        <w:rPr>
          <w:rFonts w:eastAsia="標楷體"/>
          <w:sz w:val="20"/>
          <w:vertAlign w:val="subscript"/>
        </w:rPr>
        <w:t>4</w:t>
      </w:r>
      <w:r w:rsidRPr="0087334D">
        <w:rPr>
          <w:rFonts w:eastAsia="標楷體"/>
          <w:sz w:val="20"/>
        </w:rPr>
        <w:t>：</w:t>
      </w:r>
      <w:r w:rsidRPr="0087334D">
        <w:rPr>
          <w:rFonts w:eastAsia="標楷體"/>
          <w:sz w:val="20"/>
        </w:rPr>
        <w:t>21</w:t>
      </w:r>
      <w:r w:rsidRPr="0087334D">
        <w:rPr>
          <w:rFonts w:eastAsia="標楷體"/>
          <w:sz w:val="20"/>
        </w:rPr>
        <w:t>、</w:t>
      </w:r>
      <w:r w:rsidRPr="0087334D">
        <w:rPr>
          <w:rFonts w:eastAsia="標楷體"/>
          <w:sz w:val="20"/>
        </w:rPr>
        <w:t>N</w:t>
      </w:r>
      <w:r w:rsidRPr="0087334D">
        <w:rPr>
          <w:rFonts w:eastAsia="標楷體"/>
          <w:sz w:val="20"/>
          <w:vertAlign w:val="subscript"/>
        </w:rPr>
        <w:t>2</w:t>
      </w:r>
      <w:r w:rsidRPr="0087334D">
        <w:rPr>
          <w:rFonts w:eastAsia="標楷體"/>
          <w:sz w:val="20"/>
        </w:rPr>
        <w:t>O</w:t>
      </w:r>
      <w:r w:rsidRPr="0087334D">
        <w:rPr>
          <w:rFonts w:eastAsia="標楷體"/>
          <w:sz w:val="20"/>
        </w:rPr>
        <w:t>：</w:t>
      </w:r>
      <w:r w:rsidRPr="0087334D">
        <w:rPr>
          <w:rFonts w:eastAsia="標楷體"/>
          <w:sz w:val="20"/>
        </w:rPr>
        <w:t>310)</w:t>
      </w:r>
      <w:r w:rsidRPr="0087334D">
        <w:rPr>
          <w:rFonts w:eastAsia="標楷體"/>
          <w:sz w:val="20"/>
        </w:rPr>
        <w:t>。</w:t>
      </w:r>
    </w:p>
    <w:p w:rsidR="009B7B56" w:rsidRPr="0087334D" w:rsidRDefault="009B7B56" w:rsidP="0087334D">
      <w:pPr>
        <w:spacing w:line="240" w:lineRule="exact"/>
        <w:rPr>
          <w:rFonts w:eastAsia="標楷體"/>
          <w:sz w:val="20"/>
        </w:rPr>
      </w:pPr>
      <w:r w:rsidRPr="0087334D">
        <w:rPr>
          <w:rFonts w:eastAsia="標楷體"/>
          <w:sz w:val="20"/>
        </w:rPr>
        <w:t xml:space="preserve">2. </w:t>
      </w:r>
      <w:r w:rsidRPr="0087334D">
        <w:rPr>
          <w:rFonts w:eastAsia="標楷體"/>
          <w:sz w:val="20"/>
        </w:rPr>
        <w:t>碳氧化率採用</w:t>
      </w:r>
      <w:r w:rsidRPr="0087334D">
        <w:rPr>
          <w:rFonts w:eastAsia="標楷體"/>
          <w:sz w:val="20"/>
        </w:rPr>
        <w:t>IPCC</w:t>
      </w:r>
      <w:r w:rsidRPr="0087334D">
        <w:rPr>
          <w:rFonts w:eastAsia="標楷體"/>
          <w:sz w:val="20"/>
        </w:rPr>
        <w:t>國家清冊指南</w:t>
      </w:r>
      <w:r w:rsidRPr="0087334D">
        <w:rPr>
          <w:rFonts w:eastAsia="標楷體"/>
          <w:sz w:val="20"/>
        </w:rPr>
        <w:t>(2006)</w:t>
      </w:r>
      <w:proofErr w:type="gramStart"/>
      <w:r w:rsidRPr="0087334D">
        <w:rPr>
          <w:rFonts w:eastAsia="標楷體"/>
          <w:sz w:val="20"/>
        </w:rPr>
        <w:t>之碳氧化</w:t>
      </w:r>
      <w:proofErr w:type="gramEnd"/>
      <w:r w:rsidRPr="0087334D">
        <w:rPr>
          <w:rFonts w:eastAsia="標楷體"/>
          <w:sz w:val="20"/>
        </w:rPr>
        <w:t>率</w:t>
      </w:r>
      <w:r w:rsidRPr="0087334D">
        <w:rPr>
          <w:rFonts w:eastAsia="標楷體"/>
          <w:sz w:val="20"/>
        </w:rPr>
        <w:t>(</w:t>
      </w:r>
      <w:r w:rsidRPr="0087334D">
        <w:rPr>
          <w:rFonts w:eastAsia="標楷體"/>
          <w:sz w:val="20"/>
        </w:rPr>
        <w:t>煤</w:t>
      </w:r>
      <w:r w:rsidRPr="0087334D">
        <w:rPr>
          <w:rFonts w:eastAsia="標楷體"/>
          <w:sz w:val="20"/>
        </w:rPr>
        <w:t>100%</w:t>
      </w:r>
      <w:r w:rsidRPr="0087334D">
        <w:rPr>
          <w:rFonts w:eastAsia="標楷體"/>
          <w:sz w:val="20"/>
        </w:rPr>
        <w:t>、油類</w:t>
      </w:r>
      <w:r w:rsidRPr="0087334D">
        <w:rPr>
          <w:rFonts w:eastAsia="標楷體"/>
          <w:sz w:val="20"/>
        </w:rPr>
        <w:t>100%</w:t>
      </w:r>
      <w:r w:rsidRPr="0087334D">
        <w:rPr>
          <w:rFonts w:eastAsia="標楷體"/>
          <w:sz w:val="20"/>
        </w:rPr>
        <w:t>、氣態燃料</w:t>
      </w:r>
      <w:r w:rsidRPr="0087334D">
        <w:rPr>
          <w:rFonts w:eastAsia="標楷體"/>
          <w:sz w:val="20"/>
        </w:rPr>
        <w:t>100%)</w:t>
      </w:r>
    </w:p>
    <w:p w:rsidR="009B7B56" w:rsidRPr="0087334D" w:rsidRDefault="009B7B56" w:rsidP="0087334D">
      <w:pPr>
        <w:spacing w:line="240" w:lineRule="exact"/>
        <w:rPr>
          <w:rFonts w:eastAsia="標楷體"/>
          <w:sz w:val="20"/>
        </w:rPr>
      </w:pPr>
      <w:r w:rsidRPr="0087334D">
        <w:rPr>
          <w:rFonts w:eastAsia="標楷體"/>
          <w:sz w:val="20"/>
        </w:rPr>
        <w:t xml:space="preserve">3. </w:t>
      </w:r>
      <w:r w:rsidRPr="0087334D">
        <w:rPr>
          <w:rFonts w:eastAsia="標楷體"/>
          <w:sz w:val="20"/>
        </w:rPr>
        <w:t>若使用非屬本表所列之數據或佐證資料，應經行政院環境保護署認可後為之。</w:t>
      </w:r>
    </w:p>
    <w:p w:rsidR="009B7B56" w:rsidRPr="0087334D" w:rsidRDefault="009B7B56" w:rsidP="0087334D">
      <w:pPr>
        <w:rPr>
          <w:rFonts w:eastAsia="標楷體"/>
        </w:rPr>
      </w:pPr>
    </w:p>
    <w:p w:rsidR="009B7B56" w:rsidRPr="0087334D" w:rsidRDefault="009B7B56" w:rsidP="0087334D">
      <w:pPr>
        <w:pStyle w:val="aff0"/>
        <w:ind w:left="1688" w:hanging="1688"/>
        <w:jc w:val="both"/>
      </w:pPr>
    </w:p>
    <w:p w:rsidR="009B7B56" w:rsidRPr="0087334D" w:rsidRDefault="009B7B56" w:rsidP="0087334D">
      <w:pPr>
        <w:pStyle w:val="af4"/>
        <w:rPr>
          <w:rFonts w:ascii="Times New Roman" w:eastAsia="標楷體" w:hint="default"/>
        </w:rPr>
        <w:sectPr w:rsidR="009B7B56" w:rsidRPr="0087334D" w:rsidSect="0087334D">
          <w:pgSz w:w="16838" w:h="11906" w:orient="landscape"/>
          <w:pgMar w:top="1800" w:right="1440" w:bottom="1800" w:left="1440" w:header="708" w:footer="708" w:gutter="0"/>
          <w:cols w:space="708"/>
          <w:docGrid w:linePitch="360"/>
        </w:sectPr>
      </w:pPr>
    </w:p>
    <w:p w:rsidR="009B7B56" w:rsidRPr="0087334D" w:rsidRDefault="009B7B56" w:rsidP="0087334D">
      <w:pPr>
        <w:pStyle w:val="a5"/>
        <w:snapToGrid/>
        <w:rPr>
          <w:sz w:val="36"/>
          <w:szCs w:val="32"/>
        </w:rPr>
      </w:pPr>
      <w:r w:rsidRPr="0087334D">
        <w:rPr>
          <w:sz w:val="36"/>
          <w:szCs w:val="32"/>
        </w:rPr>
        <w:lastRenderedPageBreak/>
        <w:t>附錄六、水泥業溫室氣體指定排放強度</w:t>
      </w:r>
    </w:p>
    <w:p w:rsidR="009B7B56" w:rsidRPr="0087334D" w:rsidRDefault="009B7B56" w:rsidP="009B7B56">
      <w:pPr>
        <w:pStyle w:val="a6"/>
        <w:numPr>
          <w:ilvl w:val="0"/>
          <w:numId w:val="25"/>
        </w:numPr>
        <w:spacing w:line="420" w:lineRule="exact"/>
        <w:ind w:left="1701" w:hanging="737"/>
      </w:pPr>
      <w:r w:rsidRPr="0087334D">
        <w:t>水泥業溫室氣體公告排放強度適用對象為具備熟料生產程序者。前述熟料生產程序包含生料研磨製程及熟料燒成製程，不含採掘程序。其中熟料係指含氧化鈣</w:t>
      </w:r>
      <w:r w:rsidRPr="0087334D">
        <w:t>(CaO)</w:t>
      </w:r>
      <w:r w:rsidRPr="0087334D">
        <w:t>、氧化矽</w:t>
      </w:r>
      <w:r w:rsidRPr="0087334D">
        <w:t>(SiO</w:t>
      </w:r>
      <w:r w:rsidRPr="004170DC">
        <w:t>2</w:t>
      </w:r>
      <w:r w:rsidRPr="0087334D">
        <w:t>)</w:t>
      </w:r>
      <w:r w:rsidRPr="0087334D">
        <w:t>、氧化鋁</w:t>
      </w:r>
      <w:r w:rsidRPr="0087334D">
        <w:t>(Al</w:t>
      </w:r>
      <w:r w:rsidRPr="004170DC">
        <w:t>2</w:t>
      </w:r>
      <w:r w:rsidRPr="0087334D">
        <w:t>O</w:t>
      </w:r>
      <w:r w:rsidRPr="004170DC">
        <w:t>3</w:t>
      </w:r>
      <w:r w:rsidRPr="0087334D">
        <w:t>)</w:t>
      </w:r>
      <w:r w:rsidRPr="0087334D">
        <w:t>及氧化鐵</w:t>
      </w:r>
      <w:r w:rsidRPr="0087334D">
        <w:t>(Fe</w:t>
      </w:r>
      <w:r w:rsidRPr="004170DC">
        <w:t>2</w:t>
      </w:r>
      <w:r w:rsidRPr="0087334D">
        <w:t>O</w:t>
      </w:r>
      <w:r w:rsidRPr="004170DC">
        <w:t>3</w:t>
      </w:r>
      <w:r w:rsidRPr="0087334D">
        <w:t>)</w:t>
      </w:r>
      <w:r w:rsidRPr="0087334D">
        <w:t>之原料，依適當比例並經研磨後投入於水泥窯爐中，燒至部分熔融所得以矽酸鈣為主要礦物成分之水硬性膠凝物質。</w:t>
      </w:r>
    </w:p>
    <w:p w:rsidR="009B7B56" w:rsidRPr="0087334D" w:rsidRDefault="009B7B56" w:rsidP="009B7B56">
      <w:pPr>
        <w:pStyle w:val="a6"/>
        <w:numPr>
          <w:ilvl w:val="0"/>
          <w:numId w:val="25"/>
        </w:numPr>
        <w:spacing w:line="420" w:lineRule="exact"/>
        <w:ind w:left="1701" w:hanging="737"/>
      </w:pPr>
      <w:r w:rsidRPr="0087334D">
        <w:t>水泥業溫室氣體指定排放強度（</w:t>
      </w:r>
      <w:r w:rsidRPr="0087334D">
        <w:t>EIr</w:t>
      </w:r>
      <w:r w:rsidRPr="0087334D">
        <w:t>）如下：</w:t>
      </w:r>
    </w:p>
    <w:tbl>
      <w:tblPr>
        <w:tblW w:w="8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9"/>
        <w:gridCol w:w="1500"/>
        <w:gridCol w:w="1922"/>
        <w:gridCol w:w="1919"/>
        <w:gridCol w:w="2039"/>
      </w:tblGrid>
      <w:tr w:rsidR="009B7B56" w:rsidRPr="0087334D" w:rsidTr="0087334D">
        <w:trPr>
          <w:jc w:val="center"/>
        </w:trPr>
        <w:tc>
          <w:tcPr>
            <w:tcW w:w="3109"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9B7B56" w:rsidRPr="0087334D" w:rsidRDefault="009B7B56">
            <w:pPr>
              <w:tabs>
                <w:tab w:val="left" w:pos="1080"/>
              </w:tabs>
              <w:snapToGrid w:val="0"/>
              <w:spacing w:line="320" w:lineRule="exact"/>
              <w:jc w:val="right"/>
              <w:rPr>
                <w:rFonts w:eastAsia="標楷體"/>
                <w:sz w:val="20"/>
              </w:rPr>
            </w:pPr>
            <w:r w:rsidRPr="0087334D">
              <w:rPr>
                <w:rFonts w:eastAsia="標楷體"/>
                <w:sz w:val="20"/>
              </w:rPr>
              <w:t xml:space="preserve">    </w:t>
            </w:r>
            <w:r w:rsidRPr="0087334D">
              <w:rPr>
                <w:rFonts w:eastAsia="標楷體"/>
                <w:sz w:val="20"/>
              </w:rPr>
              <w:t>適用期間</w:t>
            </w:r>
          </w:p>
          <w:p w:rsidR="009B7B56" w:rsidRPr="0087334D" w:rsidRDefault="009B7B56">
            <w:pPr>
              <w:tabs>
                <w:tab w:val="left" w:pos="1080"/>
              </w:tabs>
              <w:snapToGrid w:val="0"/>
              <w:spacing w:line="320" w:lineRule="exact"/>
              <w:jc w:val="center"/>
              <w:rPr>
                <w:rFonts w:eastAsia="標楷體"/>
                <w:sz w:val="20"/>
              </w:rPr>
            </w:pPr>
          </w:p>
          <w:p w:rsidR="009B7B56" w:rsidRPr="0087334D" w:rsidRDefault="009B7B56">
            <w:pPr>
              <w:snapToGrid w:val="0"/>
              <w:spacing w:line="320" w:lineRule="exact"/>
              <w:jc w:val="both"/>
              <w:rPr>
                <w:rFonts w:eastAsia="標楷體"/>
                <w:bCs/>
                <w:sz w:val="20"/>
              </w:rPr>
            </w:pPr>
            <w:r w:rsidRPr="0087334D">
              <w:rPr>
                <w:rFonts w:eastAsia="標楷體"/>
                <w:bCs/>
                <w:sz w:val="20"/>
              </w:rPr>
              <w:t>指定排放強度</w:t>
            </w:r>
            <w:r w:rsidRPr="0087334D">
              <w:rPr>
                <w:rFonts w:eastAsia="標楷體"/>
                <w:bCs/>
                <w:sz w:val="20"/>
              </w:rPr>
              <w:t>(EIr)</w:t>
            </w:r>
          </w:p>
          <w:p w:rsidR="009B7B56" w:rsidRPr="0087334D" w:rsidRDefault="009B7B56">
            <w:pPr>
              <w:tabs>
                <w:tab w:val="left" w:pos="1080"/>
              </w:tabs>
              <w:snapToGrid w:val="0"/>
              <w:spacing w:line="320" w:lineRule="exact"/>
              <w:jc w:val="both"/>
              <w:rPr>
                <w:rFonts w:eastAsia="標楷體"/>
                <w:sz w:val="20"/>
              </w:rPr>
            </w:pPr>
            <w:r w:rsidRPr="0087334D">
              <w:rPr>
                <w:rFonts w:eastAsia="標楷體"/>
                <w:sz w:val="20"/>
              </w:rPr>
              <w:t>(</w:t>
            </w:r>
            <w:r w:rsidRPr="0087334D">
              <w:rPr>
                <w:rFonts w:eastAsia="標楷體"/>
                <w:sz w:val="20"/>
              </w:rPr>
              <w:t>公噸二氧化碳當量</w:t>
            </w:r>
            <w:r w:rsidRPr="0087334D">
              <w:rPr>
                <w:rFonts w:eastAsia="標楷體"/>
                <w:sz w:val="20"/>
              </w:rPr>
              <w:t>/</w:t>
            </w:r>
            <w:r w:rsidRPr="0087334D">
              <w:rPr>
                <w:rFonts w:eastAsia="標楷體"/>
                <w:sz w:val="20"/>
              </w:rPr>
              <w:t>公噸熟料</w:t>
            </w:r>
            <w:r w:rsidRPr="0087334D">
              <w:rPr>
                <w:rFonts w:eastAsia="標楷體"/>
                <w:sz w:val="20"/>
              </w:rPr>
              <w:t>)</w:t>
            </w:r>
          </w:p>
        </w:tc>
        <w:tc>
          <w:tcPr>
            <w:tcW w:w="1922"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320" w:lineRule="exact"/>
              <w:jc w:val="both"/>
              <w:rPr>
                <w:rFonts w:eastAsia="標楷體"/>
                <w:sz w:val="20"/>
              </w:rPr>
            </w:pPr>
            <w:r w:rsidRPr="0087334D">
              <w:rPr>
                <w:rFonts w:eastAsia="標楷體"/>
                <w:sz w:val="20"/>
              </w:rPr>
              <w:t>第一階段：</w:t>
            </w:r>
          </w:p>
          <w:p w:rsidR="009B7B56" w:rsidRPr="0087334D" w:rsidRDefault="009B7B56">
            <w:pPr>
              <w:tabs>
                <w:tab w:val="left" w:pos="1080"/>
              </w:tabs>
              <w:snapToGrid w:val="0"/>
              <w:spacing w:line="320" w:lineRule="exact"/>
              <w:jc w:val="both"/>
              <w:rPr>
                <w:rFonts w:eastAsia="標楷體"/>
                <w:sz w:val="20"/>
              </w:rPr>
            </w:pPr>
            <w:smartTag w:uri="urn:schemas-microsoft-com:office:smarttags" w:element="chsdate">
              <w:smartTagPr>
                <w:attr w:name="IsROCDate" w:val="True"/>
                <w:attr w:name="IsLunarDate" w:val="False"/>
                <w:attr w:name="Day" w:val="1"/>
                <w:attr w:name="Month" w:val="1"/>
                <w:attr w:name="Year" w:val="2000"/>
              </w:smartTagPr>
              <w:r w:rsidRPr="0087334D">
                <w:rPr>
                  <w:rFonts w:eastAsia="標楷體"/>
                  <w:sz w:val="20"/>
                </w:rPr>
                <w:t>中華民國八十九年一月一日</w:t>
              </w:r>
            </w:smartTag>
            <w:r w:rsidRPr="0087334D">
              <w:rPr>
                <w:rFonts w:eastAsia="標楷體"/>
                <w:sz w:val="20"/>
              </w:rPr>
              <w:t>至九十九年十二月三十一日</w:t>
            </w:r>
          </w:p>
        </w:tc>
        <w:tc>
          <w:tcPr>
            <w:tcW w:w="3958" w:type="dxa"/>
            <w:gridSpan w:val="2"/>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320" w:lineRule="exact"/>
              <w:jc w:val="both"/>
              <w:rPr>
                <w:rFonts w:eastAsia="標楷體"/>
                <w:sz w:val="20"/>
              </w:rPr>
            </w:pPr>
            <w:r w:rsidRPr="0087334D">
              <w:rPr>
                <w:rFonts w:eastAsia="標楷體"/>
                <w:sz w:val="20"/>
              </w:rPr>
              <w:t>第二階段：</w:t>
            </w:r>
          </w:p>
          <w:p w:rsidR="009B7B56" w:rsidRPr="0087334D" w:rsidRDefault="009B7B56">
            <w:pPr>
              <w:tabs>
                <w:tab w:val="left" w:pos="1080"/>
              </w:tabs>
              <w:snapToGrid w:val="0"/>
              <w:spacing w:line="320" w:lineRule="exact"/>
              <w:rPr>
                <w:rFonts w:eastAsia="標楷體"/>
                <w:sz w:val="20"/>
              </w:rPr>
            </w:pPr>
            <w:smartTag w:uri="urn:schemas-microsoft-com:office:smarttags" w:element="chsdate">
              <w:smartTagPr>
                <w:attr w:name="IsROCDate" w:val="True"/>
                <w:attr w:name="IsLunarDate" w:val="False"/>
                <w:attr w:name="Day" w:val="1"/>
                <w:attr w:name="Month" w:val="1"/>
                <w:attr w:name="Year" w:val="2011"/>
              </w:smartTagPr>
              <w:r w:rsidRPr="0087334D">
                <w:rPr>
                  <w:rFonts w:eastAsia="標楷體"/>
                  <w:sz w:val="20"/>
                </w:rPr>
                <w:t>中華民國一百年一月一日</w:t>
              </w:r>
            </w:smartTag>
            <w:r w:rsidRPr="0087334D">
              <w:rPr>
                <w:rFonts w:eastAsia="標楷體"/>
                <w:sz w:val="20"/>
              </w:rPr>
              <w:t>以後</w:t>
            </w:r>
          </w:p>
        </w:tc>
      </w:tr>
      <w:tr w:rsidR="009B7B56" w:rsidRPr="0087334D" w:rsidTr="0087334D">
        <w:trPr>
          <w:jc w:val="center"/>
        </w:trPr>
        <w:tc>
          <w:tcPr>
            <w:tcW w:w="1609"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製程別</w:t>
            </w:r>
          </w:p>
        </w:tc>
        <w:tc>
          <w:tcPr>
            <w:tcW w:w="1500"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產品別</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既存排放源</w:t>
            </w:r>
          </w:p>
        </w:tc>
        <w:tc>
          <w:tcPr>
            <w:tcW w:w="191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既存排放源</w:t>
            </w:r>
          </w:p>
        </w:tc>
        <w:tc>
          <w:tcPr>
            <w:tcW w:w="203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新設排放源</w:t>
            </w:r>
          </w:p>
        </w:tc>
      </w:tr>
      <w:tr w:rsidR="009B7B56" w:rsidRPr="0087334D" w:rsidTr="0087334D">
        <w:trPr>
          <w:trHeight w:val="1459"/>
          <w:jc w:val="center"/>
        </w:trPr>
        <w:tc>
          <w:tcPr>
            <w:tcW w:w="160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水泥熟料製程</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熟料</w:t>
            </w:r>
          </w:p>
        </w:tc>
        <w:tc>
          <w:tcPr>
            <w:tcW w:w="1922"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bCs/>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九一七</w:t>
            </w:r>
          </w:p>
        </w:tc>
        <w:tc>
          <w:tcPr>
            <w:tcW w:w="191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八五五</w:t>
            </w:r>
          </w:p>
        </w:tc>
        <w:tc>
          <w:tcPr>
            <w:tcW w:w="2039"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320" w:lineRule="exact"/>
              <w:jc w:val="center"/>
              <w:rPr>
                <w:rFonts w:eastAsia="標楷體"/>
                <w:sz w:val="20"/>
              </w:rPr>
            </w:pPr>
            <w:r w:rsidRPr="0087334D">
              <w:rPr>
                <w:rFonts w:eastAsia="標楷體"/>
                <w:sz w:val="20"/>
              </w:rPr>
              <w:t>○</w:t>
            </w:r>
            <w:proofErr w:type="gramStart"/>
            <w:r w:rsidRPr="0087334D">
              <w:rPr>
                <w:rFonts w:ascii="新細明體" w:hAnsi="新細明體" w:cs="新細明體" w:hint="eastAsia"/>
                <w:sz w:val="20"/>
              </w:rPr>
              <w:t>‧</w:t>
            </w:r>
            <w:proofErr w:type="gramEnd"/>
            <w:r w:rsidRPr="0087334D">
              <w:rPr>
                <w:rFonts w:eastAsia="標楷體"/>
                <w:sz w:val="20"/>
              </w:rPr>
              <w:t>八二一</w:t>
            </w:r>
          </w:p>
        </w:tc>
      </w:tr>
      <w:tr w:rsidR="009B7B56" w:rsidRPr="0087334D" w:rsidTr="0087334D">
        <w:trPr>
          <w:trHeight w:val="1795"/>
          <w:jc w:val="center"/>
        </w:trPr>
        <w:tc>
          <w:tcPr>
            <w:tcW w:w="8989" w:type="dxa"/>
            <w:gridSpan w:val="5"/>
            <w:tcBorders>
              <w:top w:val="single" w:sz="4" w:space="0" w:color="000000"/>
              <w:left w:val="single" w:sz="4" w:space="0" w:color="000000"/>
              <w:bottom w:val="single" w:sz="4" w:space="0" w:color="000000"/>
              <w:right w:val="single" w:sz="4" w:space="0" w:color="000000"/>
            </w:tcBorders>
          </w:tcPr>
          <w:p w:rsidR="009B7B56" w:rsidRPr="0087334D" w:rsidRDefault="009B7B56" w:rsidP="0087334D">
            <w:pPr>
              <w:pStyle w:val="afe"/>
              <w:spacing w:line="260" w:lineRule="exact"/>
              <w:ind w:left="400" w:hangingChars="200" w:hanging="400"/>
              <w:jc w:val="both"/>
              <w:rPr>
                <w:rFonts w:hAnsi="Times New Roman"/>
              </w:rPr>
            </w:pPr>
            <w:r w:rsidRPr="0087334D">
              <w:rPr>
                <w:rFonts w:hAnsi="Times New Roman"/>
              </w:rPr>
              <w:t>備註：</w:t>
            </w:r>
          </w:p>
          <w:p w:rsidR="009B7B56" w:rsidRPr="0087334D" w:rsidRDefault="009B7B56">
            <w:pPr>
              <w:spacing w:line="320" w:lineRule="exact"/>
              <w:ind w:left="400" w:hangingChars="200" w:hanging="400"/>
              <w:rPr>
                <w:rFonts w:eastAsia="標楷體"/>
                <w:sz w:val="20"/>
              </w:rPr>
            </w:pPr>
            <w:r w:rsidRPr="0087334D">
              <w:rPr>
                <w:rFonts w:eastAsia="標楷體"/>
                <w:sz w:val="20"/>
              </w:rPr>
              <w:t>一、申請者環境影響評估書件承諾事項、審查結論之要求或其他法規規定之排放強度，優於指定排放強度時，以最嚴格之排放強度為計算基準。</w:t>
            </w:r>
          </w:p>
          <w:p w:rsidR="009B7B56" w:rsidRPr="0087334D" w:rsidRDefault="009B7B56">
            <w:pPr>
              <w:spacing w:line="320" w:lineRule="exact"/>
              <w:ind w:leftChars="5" w:left="412" w:hangingChars="200" w:hanging="400"/>
              <w:jc w:val="both"/>
              <w:rPr>
                <w:rFonts w:eastAsia="標楷體"/>
                <w:sz w:val="20"/>
              </w:rPr>
            </w:pPr>
            <w:r w:rsidRPr="0087334D">
              <w:rPr>
                <w:rFonts w:eastAsia="標楷體"/>
                <w:sz w:val="20"/>
              </w:rPr>
              <w:t>二、既存排放源：指溫室氣體指定排放強度公告前已完成建造、建造中、完成工程招標程序或未經工程招標程序但已完成工程發包簽約之排放源。</w:t>
            </w:r>
          </w:p>
          <w:p w:rsidR="009B7B56" w:rsidRPr="0087334D" w:rsidRDefault="009B7B56">
            <w:pPr>
              <w:spacing w:line="320" w:lineRule="exact"/>
              <w:ind w:leftChars="5" w:left="412" w:hangingChars="200" w:hanging="400"/>
              <w:jc w:val="both"/>
              <w:rPr>
                <w:rFonts w:eastAsia="標楷體"/>
                <w:sz w:val="20"/>
              </w:rPr>
            </w:pPr>
            <w:r w:rsidRPr="0087334D">
              <w:rPr>
                <w:rFonts w:eastAsia="標楷體"/>
                <w:sz w:val="20"/>
              </w:rPr>
              <w:t>三、新設排放源：指溫室氣體指定排放強度公告後新設立之排放源。</w:t>
            </w:r>
          </w:p>
          <w:p w:rsidR="009B7B56" w:rsidRPr="0087334D" w:rsidRDefault="009B7B56">
            <w:pPr>
              <w:spacing w:line="320" w:lineRule="exact"/>
              <w:ind w:leftChars="5" w:left="412" w:hangingChars="200" w:hanging="400"/>
              <w:jc w:val="both"/>
              <w:rPr>
                <w:rFonts w:eastAsia="標楷體"/>
                <w:sz w:val="20"/>
              </w:rPr>
            </w:pPr>
          </w:p>
        </w:tc>
      </w:tr>
    </w:tbl>
    <w:p w:rsidR="009B7B56" w:rsidRPr="0087334D" w:rsidRDefault="009B7B56" w:rsidP="0087334D">
      <w:pPr>
        <w:snapToGrid w:val="0"/>
        <w:spacing w:line="320" w:lineRule="exact"/>
        <w:ind w:left="500" w:hangingChars="250" w:hanging="500"/>
        <w:jc w:val="center"/>
        <w:rPr>
          <w:rFonts w:eastAsia="標楷體"/>
          <w:sz w:val="20"/>
          <w:szCs w:val="20"/>
        </w:rPr>
      </w:pPr>
    </w:p>
    <w:p w:rsidR="009B7B56" w:rsidRPr="0087334D" w:rsidRDefault="009B7B56" w:rsidP="009B7B56">
      <w:pPr>
        <w:pStyle w:val="a6"/>
        <w:numPr>
          <w:ilvl w:val="0"/>
          <w:numId w:val="25"/>
        </w:numPr>
        <w:spacing w:line="420" w:lineRule="exact"/>
        <w:ind w:left="1701" w:hanging="737"/>
      </w:pPr>
      <w:r w:rsidRPr="004170DC">
        <w:t>水泥業溫室氣體指定排放強度</w:t>
      </w:r>
      <w:r w:rsidRPr="0087334D">
        <w:t>計算涵蓋水泥業溫室氣體排放範疇及排放源類型，如下：</w:t>
      </w:r>
    </w:p>
    <w:p w:rsidR="009B7B56" w:rsidRPr="0087334D" w:rsidRDefault="009B7B56" w:rsidP="009B7B56">
      <w:pPr>
        <w:pStyle w:val="a6"/>
        <w:numPr>
          <w:ilvl w:val="1"/>
          <w:numId w:val="26"/>
        </w:numPr>
        <w:spacing w:line="420" w:lineRule="exact"/>
        <w:ind w:firstLine="56"/>
        <w:rPr>
          <w:szCs w:val="32"/>
        </w:rPr>
      </w:pPr>
      <w:r w:rsidRPr="0087334D">
        <w:rPr>
          <w:szCs w:val="32"/>
        </w:rPr>
        <w:t>製程或設施之直接排放</w:t>
      </w:r>
      <w:r w:rsidRPr="0087334D">
        <w:rPr>
          <w:szCs w:val="32"/>
        </w:rPr>
        <w:t>(</w:t>
      </w:r>
      <w:r w:rsidRPr="0087334D">
        <w:rPr>
          <w:szCs w:val="32"/>
        </w:rPr>
        <w:t>範疇一</w:t>
      </w:r>
      <w:r w:rsidRPr="0087334D">
        <w:rPr>
          <w:szCs w:val="32"/>
        </w:rPr>
        <w:t>)</w:t>
      </w:r>
      <w:r w:rsidRPr="0087334D">
        <w:rPr>
          <w:szCs w:val="32"/>
        </w:rPr>
        <w:t>：</w:t>
      </w:r>
    </w:p>
    <w:p w:rsidR="009B7B56" w:rsidRPr="0087334D" w:rsidRDefault="009B7B56" w:rsidP="009B7B56">
      <w:pPr>
        <w:pStyle w:val="a6"/>
        <w:numPr>
          <w:ilvl w:val="2"/>
          <w:numId w:val="8"/>
        </w:numPr>
        <w:spacing w:line="420" w:lineRule="exact"/>
        <w:ind w:left="2552" w:hanging="284"/>
        <w:rPr>
          <w:szCs w:val="32"/>
        </w:rPr>
      </w:pPr>
      <w:r w:rsidRPr="0087334D">
        <w:rPr>
          <w:szCs w:val="32"/>
        </w:rPr>
        <w:t>製程排放源：指煅燒原料時碳酸鈣及碳酸鎂加熱後所產生。</w:t>
      </w:r>
    </w:p>
    <w:p w:rsidR="009B7B56" w:rsidRPr="0087334D" w:rsidRDefault="009B7B56" w:rsidP="009B7B56">
      <w:pPr>
        <w:pStyle w:val="a6"/>
        <w:numPr>
          <w:ilvl w:val="2"/>
          <w:numId w:val="8"/>
        </w:numPr>
        <w:spacing w:line="420" w:lineRule="exact"/>
        <w:ind w:left="2552" w:hanging="284"/>
        <w:rPr>
          <w:szCs w:val="32"/>
        </w:rPr>
      </w:pPr>
      <w:r w:rsidRPr="0087334D">
        <w:rPr>
          <w:szCs w:val="32"/>
        </w:rPr>
        <w:t>固定燃燒源：全廠固定式設備使用化石及替代燃料之燃燒。</w:t>
      </w:r>
    </w:p>
    <w:p w:rsidR="009B7B56" w:rsidRPr="0087334D" w:rsidRDefault="009B7B56" w:rsidP="009B7B56">
      <w:pPr>
        <w:pStyle w:val="a6"/>
        <w:numPr>
          <w:ilvl w:val="2"/>
          <w:numId w:val="8"/>
        </w:numPr>
        <w:spacing w:line="420" w:lineRule="exact"/>
        <w:ind w:left="2552" w:hanging="284"/>
        <w:jc w:val="both"/>
        <w:rPr>
          <w:szCs w:val="32"/>
        </w:rPr>
      </w:pPr>
      <w:r w:rsidRPr="0087334D">
        <w:rPr>
          <w:szCs w:val="32"/>
        </w:rPr>
        <w:t>移動燃燒源：全廠自有交通運輸設備使用燃料之燃燒。</w:t>
      </w:r>
    </w:p>
    <w:p w:rsidR="009B7B56" w:rsidRPr="0087334D" w:rsidRDefault="009B7B56" w:rsidP="009B7B56">
      <w:pPr>
        <w:pStyle w:val="a6"/>
        <w:numPr>
          <w:ilvl w:val="1"/>
          <w:numId w:val="8"/>
        </w:numPr>
        <w:spacing w:line="420" w:lineRule="exact"/>
        <w:ind w:left="2410" w:hanging="992"/>
        <w:jc w:val="both"/>
        <w:rPr>
          <w:szCs w:val="32"/>
        </w:rPr>
      </w:pPr>
      <w:r w:rsidRPr="0087334D">
        <w:rPr>
          <w:szCs w:val="32"/>
        </w:rPr>
        <w:lastRenderedPageBreak/>
        <w:t>能源利用之間接排放</w:t>
      </w:r>
      <w:r w:rsidRPr="0087334D">
        <w:rPr>
          <w:szCs w:val="32"/>
        </w:rPr>
        <w:t>(</w:t>
      </w:r>
      <w:r w:rsidRPr="0087334D">
        <w:rPr>
          <w:szCs w:val="32"/>
        </w:rPr>
        <w:t>範疇二</w:t>
      </w:r>
      <w:r w:rsidRPr="0087334D">
        <w:rPr>
          <w:szCs w:val="32"/>
        </w:rPr>
        <w:t>)</w:t>
      </w:r>
      <w:r w:rsidRPr="0087334D">
        <w:rPr>
          <w:szCs w:val="32"/>
        </w:rPr>
        <w:t>：指扣除水泥研磨及採掘程序用電後之全廠外購電力。</w:t>
      </w:r>
    </w:p>
    <w:p w:rsidR="009B7B56" w:rsidRPr="0087334D" w:rsidRDefault="009B7B56" w:rsidP="009B7B56">
      <w:pPr>
        <w:pStyle w:val="a6"/>
        <w:numPr>
          <w:ilvl w:val="0"/>
          <w:numId w:val="25"/>
        </w:numPr>
        <w:spacing w:line="420" w:lineRule="exact"/>
        <w:ind w:left="1701" w:hanging="737"/>
      </w:pPr>
      <w:r w:rsidRPr="0087334D">
        <w:t>水泥業者計算其排放源之實際排放強度（</w:t>
      </w:r>
      <w:r w:rsidRPr="0087334D">
        <w:t>EI</w:t>
      </w:r>
      <w:r w:rsidRPr="0087334D">
        <w:t>，以下簡稱實際排放強度），應依以下規定辦理：</w:t>
      </w:r>
    </w:p>
    <w:p w:rsidR="009B7B56" w:rsidRPr="0087334D" w:rsidRDefault="009B7B56" w:rsidP="009B7B56">
      <w:pPr>
        <w:pStyle w:val="a6"/>
        <w:numPr>
          <w:ilvl w:val="1"/>
          <w:numId w:val="27"/>
        </w:numPr>
        <w:spacing w:line="420" w:lineRule="exact"/>
        <w:ind w:firstLine="56"/>
        <w:jc w:val="both"/>
        <w:rPr>
          <w:szCs w:val="32"/>
        </w:rPr>
      </w:pPr>
      <w:r w:rsidRPr="0087334D">
        <w:rPr>
          <w:szCs w:val="32"/>
        </w:rPr>
        <w:t>實際排放強度（</w:t>
      </w:r>
      <w:r w:rsidRPr="0087334D">
        <w:rPr>
          <w:szCs w:val="32"/>
        </w:rPr>
        <w:t>EI</w:t>
      </w:r>
      <w:r w:rsidRPr="0087334D">
        <w:rPr>
          <w:szCs w:val="32"/>
        </w:rPr>
        <w:t>）之計算公式：</w:t>
      </w:r>
    </w:p>
    <w:p w:rsidR="009B7B56" w:rsidRPr="0087334D" w:rsidRDefault="009B7B56" w:rsidP="0087334D">
      <w:pPr>
        <w:tabs>
          <w:tab w:val="left" w:pos="900"/>
        </w:tabs>
        <w:snapToGrid w:val="0"/>
        <w:spacing w:line="200" w:lineRule="atLeast"/>
        <w:ind w:rightChars="47" w:right="113" w:firstLineChars="202" w:firstLine="646"/>
        <w:jc w:val="center"/>
        <w:rPr>
          <w:rFonts w:eastAsia="標楷體"/>
          <w:position w:val="-28"/>
          <w:sz w:val="32"/>
          <w:szCs w:val="32"/>
        </w:rPr>
      </w:pPr>
      <w:r w:rsidRPr="0087334D">
        <w:rPr>
          <w:rFonts w:eastAsia="標楷體"/>
          <w:position w:val="-38"/>
          <w:sz w:val="32"/>
          <w:szCs w:val="32"/>
        </w:rPr>
        <w:object w:dxaOrig="8835" w:dyaOrig="780">
          <v:shape id="_x0000_i1037" type="#_x0000_t75" style="width:441.65pt;height:38.7pt" o:ole="">
            <v:imagedata r:id="rId36" o:title=""/>
          </v:shape>
          <o:OLEObject Type="Embed" ProgID="Equation.3" ShapeID="_x0000_i1037" DrawAspect="Content" ObjectID="_1503843422" r:id="rId37"/>
        </w:object>
      </w:r>
    </w:p>
    <w:p w:rsidR="009B7B56" w:rsidRPr="0087334D" w:rsidRDefault="009B7B56" w:rsidP="0087334D">
      <w:pPr>
        <w:snapToGrid w:val="0"/>
        <w:spacing w:after="50" w:line="320" w:lineRule="exact"/>
        <w:ind w:left="1620"/>
        <w:jc w:val="both"/>
        <w:rPr>
          <w:rFonts w:eastAsia="標楷體"/>
          <w:sz w:val="32"/>
          <w:szCs w:val="32"/>
        </w:rPr>
      </w:pPr>
      <w:r w:rsidRPr="0087334D">
        <w:rPr>
          <w:rFonts w:eastAsia="標楷體"/>
          <w:sz w:val="32"/>
          <w:szCs w:val="32"/>
        </w:rPr>
        <w:t>前述全廠熟料生產程序之溫室氣體年排放總量，包含煅燒原料、窯爐燃料、不含採掘程序之非窯爐燃料，並扣除水泥研磨及採掘程序用電後之全廠外購電力等項目，所產生所有溫室氣體年排放總量之總和。</w:t>
      </w:r>
    </w:p>
    <w:p w:rsidR="009B7B56" w:rsidRPr="0087334D" w:rsidRDefault="009B7B56" w:rsidP="009B7B56">
      <w:pPr>
        <w:pStyle w:val="a6"/>
        <w:numPr>
          <w:ilvl w:val="1"/>
          <w:numId w:val="27"/>
        </w:numPr>
        <w:spacing w:line="420" w:lineRule="exact"/>
        <w:ind w:left="2410" w:hanging="992"/>
        <w:jc w:val="both"/>
        <w:rPr>
          <w:szCs w:val="32"/>
        </w:rPr>
      </w:pPr>
      <w:r w:rsidRPr="0087334D">
        <w:rPr>
          <w:szCs w:val="32"/>
        </w:rPr>
        <w:t>前述</w:t>
      </w:r>
      <w:r w:rsidRPr="0087334D">
        <w:rPr>
          <w:szCs w:val="32"/>
        </w:rPr>
        <w:t>(</w:t>
      </w:r>
      <w:r w:rsidRPr="0087334D">
        <w:rPr>
          <w:szCs w:val="32"/>
        </w:rPr>
        <w:t>一</w:t>
      </w:r>
      <w:r w:rsidRPr="0087334D">
        <w:rPr>
          <w:szCs w:val="32"/>
        </w:rPr>
        <w:t>)</w:t>
      </w:r>
      <w:r w:rsidRPr="0087334D">
        <w:rPr>
          <w:szCs w:val="32"/>
        </w:rPr>
        <w:t>所定計算公式，實際排放強度計算數據來源及品質要求規定，如表一。且其電力係數應依經濟部能源局於中華民國一百年四月十四日公告之九十九年度電力係數以</w:t>
      </w:r>
      <w:r w:rsidRPr="0087334D">
        <w:rPr>
          <w:szCs w:val="32"/>
        </w:rPr>
        <w:t>○</w:t>
      </w:r>
      <w:r w:rsidRPr="004170DC">
        <w:rPr>
          <w:rFonts w:hint="eastAsia"/>
          <w:szCs w:val="32"/>
        </w:rPr>
        <w:t>‧</w:t>
      </w:r>
      <w:r w:rsidRPr="0087334D">
        <w:rPr>
          <w:szCs w:val="32"/>
        </w:rPr>
        <w:t>六一二公斤二氧化碳當量</w:t>
      </w:r>
      <w:r w:rsidRPr="0087334D">
        <w:rPr>
          <w:szCs w:val="32"/>
        </w:rPr>
        <w:t>/</w:t>
      </w:r>
      <w:r w:rsidRPr="0087334D">
        <w:rPr>
          <w:szCs w:val="32"/>
        </w:rPr>
        <w:t>度計算。</w:t>
      </w:r>
    </w:p>
    <w:p w:rsidR="009B7B56" w:rsidRPr="004170DC" w:rsidRDefault="009B7B56" w:rsidP="009B7B56">
      <w:pPr>
        <w:pStyle w:val="a6"/>
        <w:numPr>
          <w:ilvl w:val="0"/>
          <w:numId w:val="25"/>
        </w:numPr>
        <w:spacing w:line="420" w:lineRule="exact"/>
        <w:ind w:left="1701" w:hanging="737"/>
      </w:pPr>
      <w:r w:rsidRPr="004170DC">
        <w:t>水泥業者提出先期專案之申請期限如下：</w:t>
      </w:r>
    </w:p>
    <w:p w:rsidR="009B7B56" w:rsidRPr="0087334D" w:rsidRDefault="009B7B56" w:rsidP="009B7B56">
      <w:pPr>
        <w:pStyle w:val="a6"/>
        <w:numPr>
          <w:ilvl w:val="1"/>
          <w:numId w:val="30"/>
        </w:numPr>
        <w:spacing w:line="420" w:lineRule="exact"/>
        <w:ind w:left="2410" w:hanging="992"/>
        <w:jc w:val="both"/>
        <w:rPr>
          <w:szCs w:val="32"/>
        </w:rPr>
      </w:pPr>
      <w:r w:rsidRPr="0087334D">
        <w:rPr>
          <w:szCs w:val="32"/>
        </w:rPr>
        <w:t>第一階段：應於</w:t>
      </w:r>
      <w:smartTag w:uri="urn:schemas-microsoft-com:office:smarttags" w:element="chsdate">
        <w:smartTagPr>
          <w:attr w:name="IsROCDate" w:val="True"/>
          <w:attr w:name="IsLunarDate" w:val="False"/>
          <w:attr w:name="Day" w:val="31"/>
          <w:attr w:name="Month" w:val="12"/>
          <w:attr w:name="Year" w:val="2012"/>
        </w:smartTagPr>
        <w:r w:rsidRPr="0087334D">
          <w:rPr>
            <w:szCs w:val="32"/>
          </w:rPr>
          <w:t>中華民國一百零一年十二月三十一日</w:t>
        </w:r>
      </w:smartTag>
      <w:r w:rsidRPr="0087334D">
        <w:rPr>
          <w:szCs w:val="32"/>
        </w:rPr>
        <w:t>以前提出申請。</w:t>
      </w:r>
    </w:p>
    <w:p w:rsidR="009B7B56" w:rsidRPr="0087334D" w:rsidRDefault="009B7B56" w:rsidP="009B7B56">
      <w:pPr>
        <w:pStyle w:val="a6"/>
        <w:numPr>
          <w:ilvl w:val="1"/>
          <w:numId w:val="27"/>
        </w:numPr>
        <w:spacing w:line="420" w:lineRule="exact"/>
        <w:ind w:left="2410" w:hanging="992"/>
        <w:jc w:val="both"/>
        <w:rPr>
          <w:szCs w:val="32"/>
        </w:rPr>
      </w:pPr>
      <w:r w:rsidRPr="0087334D">
        <w:rPr>
          <w:szCs w:val="32"/>
        </w:rPr>
        <w:t>第二階段：應於先期專案申請年之次年</w:t>
      </w:r>
      <w:smartTag w:uri="urn:schemas-microsoft-com:office:smarttags" w:element="chsdate">
        <w:smartTagPr>
          <w:attr w:name="IsROCDate" w:val="False"/>
          <w:attr w:name="IsLunarDate" w:val="False"/>
          <w:attr w:name="Day" w:val="31"/>
          <w:attr w:name="Month" w:val="10"/>
          <w:attr w:name="Year" w:val="2011"/>
        </w:smartTagPr>
        <w:r w:rsidRPr="0087334D">
          <w:rPr>
            <w:szCs w:val="32"/>
          </w:rPr>
          <w:t>十月三十一日</w:t>
        </w:r>
      </w:smartTag>
      <w:r w:rsidRPr="0087334D">
        <w:rPr>
          <w:szCs w:val="32"/>
        </w:rPr>
        <w:t>以前提出申請。</w:t>
      </w:r>
    </w:p>
    <w:p w:rsidR="009B7B56" w:rsidRPr="0087334D" w:rsidRDefault="009B7B56" w:rsidP="009B7B56">
      <w:pPr>
        <w:snapToGrid w:val="0"/>
        <w:spacing w:beforeLines="50" w:before="180" w:afterLines="50" w:after="180" w:line="200" w:lineRule="atLeast"/>
        <w:ind w:leftChars="499" w:left="1198" w:firstLineChars="200" w:firstLine="720"/>
        <w:jc w:val="both"/>
        <w:textAlignment w:val="center"/>
        <w:rPr>
          <w:rFonts w:eastAsia="標楷體"/>
          <w:sz w:val="32"/>
          <w:szCs w:val="32"/>
        </w:rPr>
      </w:pPr>
      <w:r w:rsidRPr="0087334D">
        <w:rPr>
          <w:rFonts w:eastAsia="標楷體"/>
          <w:spacing w:val="20"/>
          <w:sz w:val="32"/>
          <w:szCs w:val="32"/>
        </w:rPr>
        <w:t>因天災或其他不可抗力事由，致未能於前項申請期限內提出申請者，得於申請期限內以書面敘</w:t>
      </w:r>
      <w:proofErr w:type="gramStart"/>
      <w:r w:rsidRPr="0087334D">
        <w:rPr>
          <w:rFonts w:eastAsia="標楷體"/>
          <w:spacing w:val="20"/>
          <w:sz w:val="32"/>
          <w:szCs w:val="32"/>
        </w:rPr>
        <w:t>明理由並檢</w:t>
      </w:r>
      <w:proofErr w:type="gramEnd"/>
      <w:r w:rsidRPr="0087334D">
        <w:rPr>
          <w:rFonts w:eastAsia="標楷體"/>
          <w:spacing w:val="20"/>
          <w:sz w:val="32"/>
          <w:szCs w:val="32"/>
        </w:rPr>
        <w:t>具相關資料，向行政院環境保護署提出展</w:t>
      </w:r>
      <w:proofErr w:type="gramStart"/>
      <w:r w:rsidRPr="0087334D">
        <w:rPr>
          <w:rFonts w:eastAsia="標楷體"/>
          <w:spacing w:val="20"/>
          <w:sz w:val="32"/>
          <w:szCs w:val="32"/>
        </w:rPr>
        <w:t>延申</w:t>
      </w:r>
      <w:proofErr w:type="gramEnd"/>
      <w:r w:rsidRPr="0087334D">
        <w:rPr>
          <w:rFonts w:eastAsia="標楷體"/>
          <w:spacing w:val="20"/>
          <w:sz w:val="32"/>
          <w:szCs w:val="32"/>
        </w:rPr>
        <w:t>請。</w:t>
      </w:r>
    </w:p>
    <w:p w:rsidR="009B7B56" w:rsidRPr="0087334D" w:rsidRDefault="009B7B56" w:rsidP="0087334D">
      <w:pPr>
        <w:rPr>
          <w:rFonts w:eastAsia="標楷體"/>
        </w:rPr>
        <w:sectPr w:rsidR="009B7B56" w:rsidRPr="0087334D">
          <w:pgSz w:w="11906" w:h="16838"/>
          <w:pgMar w:top="1418" w:right="1418" w:bottom="1418" w:left="1418" w:header="1418" w:footer="567" w:gutter="0"/>
          <w:cols w:space="720"/>
          <w:docGrid w:type="linesAndChars" w:linePitch="360"/>
        </w:sectPr>
      </w:pPr>
    </w:p>
    <w:p w:rsidR="009B7B56" w:rsidRPr="0087334D" w:rsidRDefault="009B7B56" w:rsidP="0087334D">
      <w:pPr>
        <w:tabs>
          <w:tab w:val="left" w:pos="1080"/>
        </w:tabs>
        <w:snapToGrid w:val="0"/>
        <w:spacing w:line="420" w:lineRule="atLeast"/>
        <w:ind w:left="181"/>
        <w:jc w:val="center"/>
        <w:rPr>
          <w:rFonts w:eastAsia="標楷體"/>
          <w:sz w:val="28"/>
          <w:szCs w:val="28"/>
        </w:rPr>
      </w:pPr>
      <w:r w:rsidRPr="0087334D">
        <w:rPr>
          <w:rFonts w:eastAsia="標楷體"/>
          <w:sz w:val="28"/>
          <w:szCs w:val="28"/>
        </w:rPr>
        <w:lastRenderedPageBreak/>
        <w:t>表一、實際排放強度計算之數據來源及品質要求規定</w:t>
      </w:r>
    </w:p>
    <w:tbl>
      <w:tblPr>
        <w:tblW w:w="14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860"/>
        <w:gridCol w:w="6720"/>
        <w:gridCol w:w="3418"/>
      </w:tblGrid>
      <w:tr w:rsidR="009B7B56" w:rsidRPr="0087334D" w:rsidTr="0087334D">
        <w:trPr>
          <w:trHeight w:val="234"/>
        </w:trPr>
        <w:tc>
          <w:tcPr>
            <w:tcW w:w="136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240" w:lineRule="exact"/>
              <w:jc w:val="center"/>
              <w:rPr>
                <w:rFonts w:eastAsia="標楷體"/>
                <w:sz w:val="20"/>
              </w:rPr>
            </w:pPr>
            <w:r w:rsidRPr="0087334D">
              <w:rPr>
                <w:rFonts w:eastAsia="標楷體"/>
                <w:sz w:val="20"/>
              </w:rPr>
              <w:t>排放源類型與產品別</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240" w:lineRule="exact"/>
              <w:jc w:val="center"/>
              <w:rPr>
                <w:rFonts w:eastAsia="標楷體"/>
                <w:sz w:val="20"/>
              </w:rPr>
            </w:pPr>
            <w:r w:rsidRPr="0087334D">
              <w:rPr>
                <w:rFonts w:eastAsia="標楷體"/>
                <w:sz w:val="20"/>
              </w:rPr>
              <w:t>計算項目</w:t>
            </w:r>
          </w:p>
        </w:tc>
        <w:tc>
          <w:tcPr>
            <w:tcW w:w="85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240" w:lineRule="exact"/>
              <w:jc w:val="center"/>
              <w:rPr>
                <w:rFonts w:eastAsia="標楷體"/>
                <w:sz w:val="20"/>
              </w:rPr>
            </w:pPr>
            <w:r w:rsidRPr="0087334D">
              <w:rPr>
                <w:rFonts w:eastAsia="標楷體"/>
                <w:sz w:val="20"/>
              </w:rPr>
              <w:t>數據品質要求</w:t>
            </w:r>
          </w:p>
        </w:tc>
        <w:tc>
          <w:tcPr>
            <w:tcW w:w="341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240" w:lineRule="exact"/>
              <w:jc w:val="center"/>
              <w:rPr>
                <w:rFonts w:eastAsia="標楷體"/>
                <w:sz w:val="20"/>
              </w:rPr>
            </w:pPr>
            <w:r w:rsidRPr="0087334D">
              <w:rPr>
                <w:rFonts w:eastAsia="標楷體"/>
                <w:sz w:val="20"/>
              </w:rPr>
              <w:t>數據來源之對應可供查證表單及備註</w:t>
            </w:r>
          </w:p>
        </w:tc>
      </w:tr>
      <w:tr w:rsidR="009B7B56" w:rsidRPr="0087334D" w:rsidTr="0087334D">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18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240" w:lineRule="exact"/>
              <w:jc w:val="center"/>
              <w:rPr>
                <w:rFonts w:eastAsia="標楷體"/>
                <w:sz w:val="20"/>
              </w:rPr>
            </w:pPr>
            <w:r w:rsidRPr="0087334D">
              <w:rPr>
                <w:rFonts w:eastAsia="標楷體"/>
                <w:sz w:val="20"/>
              </w:rPr>
              <w:t>活動數據說明</w:t>
            </w:r>
          </w:p>
        </w:tc>
        <w:tc>
          <w:tcPr>
            <w:tcW w:w="67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B7B56" w:rsidRPr="0087334D" w:rsidRDefault="009B7B56">
            <w:pPr>
              <w:tabs>
                <w:tab w:val="left" w:pos="1080"/>
                <w:tab w:val="center" w:pos="4153"/>
                <w:tab w:val="right" w:pos="8306"/>
              </w:tabs>
              <w:snapToGrid w:val="0"/>
              <w:spacing w:line="240" w:lineRule="exact"/>
              <w:jc w:val="center"/>
              <w:rPr>
                <w:rFonts w:eastAsia="標楷體"/>
                <w:sz w:val="20"/>
              </w:rPr>
            </w:pPr>
            <w:r w:rsidRPr="0087334D">
              <w:rPr>
                <w:rFonts w:eastAsia="標楷體"/>
                <w:sz w:val="20"/>
              </w:rPr>
              <w:t>排放係數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r>
      <w:tr w:rsidR="009B7B56" w:rsidRPr="0087334D" w:rsidTr="0087334D">
        <w:tc>
          <w:tcPr>
            <w:tcW w:w="1368" w:type="dxa"/>
            <w:vMerge w:val="restart"/>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40" w:lineRule="exact"/>
              <w:jc w:val="center"/>
              <w:rPr>
                <w:rFonts w:eastAsia="標楷體"/>
                <w:sz w:val="20"/>
              </w:rPr>
            </w:pPr>
            <w:r w:rsidRPr="0087334D">
              <w:rPr>
                <w:rFonts w:eastAsia="標楷體"/>
                <w:sz w:val="20"/>
              </w:rPr>
              <w:t>製程排放源</w:t>
            </w:r>
          </w:p>
        </w:tc>
        <w:tc>
          <w:tcPr>
            <w:tcW w:w="1440"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40" w:lineRule="exact"/>
              <w:jc w:val="center"/>
              <w:rPr>
                <w:rFonts w:eastAsia="標楷體"/>
                <w:sz w:val="20"/>
              </w:rPr>
            </w:pPr>
            <w:r w:rsidRPr="0087334D">
              <w:rPr>
                <w:rFonts w:eastAsia="標楷體"/>
                <w:sz w:val="20"/>
              </w:rPr>
              <w:t>煅燒原料</w:t>
            </w:r>
          </w:p>
        </w:tc>
        <w:tc>
          <w:tcPr>
            <w:tcW w:w="1860"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tabs>
                <w:tab w:val="left" w:pos="1080"/>
              </w:tabs>
              <w:snapToGrid w:val="0"/>
              <w:spacing w:line="240" w:lineRule="exact"/>
              <w:jc w:val="center"/>
              <w:rPr>
                <w:rFonts w:eastAsia="標楷體"/>
                <w:sz w:val="20"/>
              </w:rPr>
            </w:pPr>
            <w:r w:rsidRPr="0087334D">
              <w:rPr>
                <w:rFonts w:eastAsia="標楷體"/>
                <w:sz w:val="20"/>
              </w:rPr>
              <w:t>熟料年產量</w:t>
            </w:r>
            <w:r w:rsidRPr="0087334D">
              <w:rPr>
                <w:rFonts w:eastAsia="標楷體"/>
                <w:sz w:val="20"/>
              </w:rPr>
              <w:t>(</w:t>
            </w:r>
            <w:r w:rsidRPr="0087334D">
              <w:rPr>
                <w:rFonts w:eastAsia="標楷體"/>
                <w:sz w:val="20"/>
              </w:rPr>
              <w:t>公噸</w:t>
            </w:r>
            <w:r w:rsidRPr="0087334D">
              <w:rPr>
                <w:rFonts w:eastAsia="標楷體"/>
                <w:sz w:val="20"/>
              </w:rPr>
              <w:t>)</w:t>
            </w:r>
          </w:p>
        </w:tc>
        <w:tc>
          <w:tcPr>
            <w:tcW w:w="6720"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spacing w:line="240" w:lineRule="exact"/>
              <w:rPr>
                <w:rFonts w:eastAsia="標楷體"/>
                <w:sz w:val="20"/>
              </w:rPr>
            </w:pPr>
            <w:r w:rsidRPr="0087334D">
              <w:rPr>
                <w:rFonts w:eastAsia="標楷體"/>
                <w:sz w:val="20"/>
              </w:rPr>
              <w:t>排放係數以熟料成分回推公式計算。</w:t>
            </w:r>
          </w:p>
          <w:p w:rsidR="009B7B56" w:rsidRPr="0087334D" w:rsidRDefault="009B7B56">
            <w:pPr>
              <w:spacing w:line="240" w:lineRule="exact"/>
              <w:ind w:left="240" w:hangingChars="120" w:hanging="240"/>
              <w:rPr>
                <w:rFonts w:eastAsia="標楷體"/>
                <w:bCs/>
                <w:sz w:val="20"/>
              </w:rPr>
            </w:pPr>
            <w:r w:rsidRPr="0087334D">
              <w:rPr>
                <w:rFonts w:eastAsia="標楷體"/>
                <w:sz w:val="20"/>
              </w:rPr>
              <w:t xml:space="preserve">1. </w:t>
            </w:r>
            <w:r w:rsidRPr="0087334D">
              <w:rPr>
                <w:rFonts w:eastAsia="標楷體"/>
                <w:sz w:val="20"/>
              </w:rPr>
              <w:t>熟料成分回推公式：</w:t>
            </w:r>
            <w:proofErr w:type="gramStart"/>
            <w:r w:rsidRPr="0087334D">
              <w:rPr>
                <w:rFonts w:eastAsia="標楷體"/>
                <w:bCs/>
                <w:sz w:val="20"/>
              </w:rPr>
              <w:t>氧化鈣占熟料</w:t>
            </w:r>
            <w:proofErr w:type="gramEnd"/>
            <w:r w:rsidRPr="0087334D">
              <w:rPr>
                <w:rFonts w:eastAsia="標楷體"/>
                <w:bCs/>
                <w:sz w:val="20"/>
              </w:rPr>
              <w:t>百分比</w:t>
            </w:r>
            <w:r w:rsidRPr="0087334D">
              <w:rPr>
                <w:rFonts w:eastAsia="標楷體"/>
                <w:bCs/>
                <w:sz w:val="20"/>
              </w:rPr>
              <w:t>×(44/56)+</w:t>
            </w:r>
            <w:proofErr w:type="gramStart"/>
            <w:r w:rsidRPr="0087334D">
              <w:rPr>
                <w:rFonts w:eastAsia="標楷體"/>
                <w:bCs/>
                <w:sz w:val="20"/>
              </w:rPr>
              <w:t>氧化鎂占熟料</w:t>
            </w:r>
            <w:proofErr w:type="gramEnd"/>
            <w:r w:rsidRPr="0087334D">
              <w:rPr>
                <w:rFonts w:eastAsia="標楷體"/>
                <w:bCs/>
                <w:sz w:val="20"/>
              </w:rPr>
              <w:t>百分比</w:t>
            </w:r>
            <w:r w:rsidRPr="0087334D">
              <w:rPr>
                <w:rFonts w:eastAsia="標楷體"/>
                <w:bCs/>
                <w:sz w:val="20"/>
              </w:rPr>
              <w:t>×(44/40.3)</w:t>
            </w:r>
          </w:p>
          <w:p w:rsidR="009B7B56" w:rsidRPr="0087334D" w:rsidRDefault="009B7B56">
            <w:pPr>
              <w:spacing w:line="240" w:lineRule="exact"/>
              <w:ind w:leftChars="89" w:left="242" w:hangingChars="14" w:hanging="28"/>
              <w:rPr>
                <w:rFonts w:eastAsia="標楷體"/>
                <w:b/>
                <w:sz w:val="20"/>
                <w:u w:val="single"/>
              </w:rPr>
            </w:pPr>
            <w:r w:rsidRPr="0087334D">
              <w:rPr>
                <w:rFonts w:eastAsia="標楷體"/>
                <w:sz w:val="20"/>
              </w:rPr>
              <w:t>前述熟料成分百分比，係指每年熟料產量之加權平均。</w:t>
            </w:r>
          </w:p>
          <w:p w:rsidR="009B7B56" w:rsidRPr="0087334D" w:rsidRDefault="009B7B56">
            <w:pPr>
              <w:spacing w:line="240" w:lineRule="exact"/>
              <w:ind w:left="212" w:hangingChars="106" w:hanging="212"/>
              <w:rPr>
                <w:rFonts w:eastAsia="標楷體"/>
                <w:sz w:val="20"/>
              </w:rPr>
            </w:pPr>
            <w:r w:rsidRPr="0087334D">
              <w:rPr>
                <w:rFonts w:eastAsia="標楷體"/>
                <w:sz w:val="20"/>
              </w:rPr>
              <w:t xml:space="preserve">2. </w:t>
            </w:r>
            <w:r w:rsidRPr="0087334D">
              <w:rPr>
                <w:rFonts w:eastAsia="標楷體"/>
                <w:sz w:val="20"/>
              </w:rPr>
              <w:t>倘無法以熟料成分</w:t>
            </w:r>
            <w:proofErr w:type="gramStart"/>
            <w:r w:rsidRPr="0087334D">
              <w:rPr>
                <w:rFonts w:eastAsia="標楷體"/>
                <w:sz w:val="20"/>
              </w:rPr>
              <w:t>回推者</w:t>
            </w:r>
            <w:proofErr w:type="gramEnd"/>
            <w:r w:rsidRPr="0087334D">
              <w:rPr>
                <w:rFonts w:eastAsia="標楷體"/>
                <w:sz w:val="20"/>
              </w:rPr>
              <w:t>，採用國家溫室氣體登錄平台所登載溫室氣體排放係數管理表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之排放係數</w:t>
            </w:r>
            <w:r w:rsidRPr="0087334D">
              <w:rPr>
                <w:rFonts w:eastAsia="標楷體"/>
                <w:sz w:val="20"/>
              </w:rPr>
              <w:t>(0.52029</w:t>
            </w:r>
            <w:r w:rsidRPr="0087334D">
              <w:rPr>
                <w:rFonts w:eastAsia="標楷體"/>
                <w:sz w:val="20"/>
              </w:rPr>
              <w:t>公噸二氧化碳</w:t>
            </w:r>
            <w:r w:rsidRPr="0087334D">
              <w:rPr>
                <w:rFonts w:eastAsia="標楷體"/>
                <w:sz w:val="20"/>
              </w:rPr>
              <w:t>/</w:t>
            </w:r>
            <w:r w:rsidRPr="0087334D">
              <w:rPr>
                <w:rFonts w:eastAsia="標楷體"/>
                <w:sz w:val="20"/>
              </w:rPr>
              <w:t>公噸熟料</w:t>
            </w:r>
            <w:r w:rsidRPr="0087334D">
              <w:rPr>
                <w:rFonts w:eastAsia="標楷體"/>
                <w:sz w:val="20"/>
              </w:rPr>
              <w:t>)</w:t>
            </w:r>
            <w:r w:rsidRPr="0087334D">
              <w:rPr>
                <w:rFonts w:eastAsia="標楷體"/>
                <w:sz w:val="20"/>
              </w:rPr>
              <w:t>。</w:t>
            </w:r>
          </w:p>
        </w:tc>
        <w:tc>
          <w:tcPr>
            <w:tcW w:w="3418"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spacing w:line="240" w:lineRule="exact"/>
              <w:rPr>
                <w:rFonts w:eastAsia="標楷體"/>
                <w:sz w:val="20"/>
              </w:rPr>
            </w:pPr>
            <w:r w:rsidRPr="0087334D">
              <w:rPr>
                <w:rFonts w:eastAsia="標楷體"/>
                <w:sz w:val="20"/>
              </w:rPr>
              <w:t>生產日報表、廠</w:t>
            </w:r>
            <w:proofErr w:type="gramStart"/>
            <w:r w:rsidRPr="0087334D">
              <w:rPr>
                <w:rFonts w:eastAsia="標楷體"/>
                <w:sz w:val="20"/>
              </w:rPr>
              <w:t>務</w:t>
            </w:r>
            <w:proofErr w:type="gramEnd"/>
            <w:r w:rsidRPr="0087334D">
              <w:rPr>
                <w:rFonts w:eastAsia="標楷體"/>
                <w:sz w:val="20"/>
              </w:rPr>
              <w:t>月報、領用憑證、熟料成分化驗報表。</w:t>
            </w:r>
          </w:p>
        </w:tc>
      </w:tr>
      <w:tr w:rsidR="009B7B56" w:rsidRPr="0087334D" w:rsidTr="008733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rPr>
                <w:rFonts w:eastAsia="標楷體"/>
                <w:sz w:val="20"/>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tabs>
                <w:tab w:val="left" w:pos="1080"/>
              </w:tabs>
              <w:snapToGrid w:val="0"/>
              <w:spacing w:line="240" w:lineRule="exact"/>
              <w:jc w:val="center"/>
              <w:rPr>
                <w:rFonts w:eastAsia="標楷體"/>
                <w:sz w:val="20"/>
              </w:rPr>
            </w:pPr>
            <w:r w:rsidRPr="0087334D">
              <w:rPr>
                <w:rFonts w:eastAsia="標楷體"/>
                <w:sz w:val="20"/>
              </w:rPr>
              <w:t>乙炔</w:t>
            </w:r>
          </w:p>
        </w:tc>
        <w:tc>
          <w:tcPr>
            <w:tcW w:w="186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spacing w:line="240" w:lineRule="exact"/>
              <w:jc w:val="center"/>
              <w:rPr>
                <w:rFonts w:eastAsia="標楷體"/>
                <w:sz w:val="20"/>
              </w:rPr>
            </w:pPr>
            <w:r w:rsidRPr="0087334D">
              <w:rPr>
                <w:rFonts w:eastAsia="標楷體"/>
                <w:sz w:val="20"/>
              </w:rPr>
              <w:t>年使用量</w:t>
            </w:r>
          </w:p>
        </w:tc>
        <w:tc>
          <w:tcPr>
            <w:tcW w:w="6720" w:type="dxa"/>
            <w:tcBorders>
              <w:top w:val="single" w:sz="4" w:space="0" w:color="000000"/>
              <w:left w:val="single" w:sz="4" w:space="0" w:color="000000"/>
              <w:bottom w:val="single" w:sz="4" w:space="0" w:color="000000"/>
              <w:right w:val="single" w:sz="4" w:space="0" w:color="000000"/>
            </w:tcBorders>
            <w:vAlign w:val="center"/>
            <w:hideMark/>
          </w:tcPr>
          <w:p w:rsidR="009B7B56" w:rsidRPr="0087334D" w:rsidRDefault="009B7B56">
            <w:pPr>
              <w:spacing w:line="240" w:lineRule="exact"/>
              <w:jc w:val="both"/>
              <w:rPr>
                <w:rFonts w:eastAsia="標楷體"/>
                <w:sz w:val="20"/>
              </w:rPr>
            </w:pPr>
            <w:r w:rsidRPr="0087334D">
              <w:rPr>
                <w:rFonts w:eastAsia="標楷體"/>
                <w:sz w:val="20"/>
              </w:rPr>
              <w:t>以質量平衡方式計算，排放係數為</w:t>
            </w:r>
            <w:r w:rsidRPr="0087334D">
              <w:rPr>
                <w:rFonts w:eastAsia="標楷體"/>
                <w:sz w:val="20"/>
              </w:rPr>
              <w:t>3.384615385</w:t>
            </w:r>
            <w:r w:rsidRPr="0087334D">
              <w:rPr>
                <w:rFonts w:eastAsia="標楷體"/>
                <w:sz w:val="20"/>
              </w:rPr>
              <w:t>公噸二氧化碳</w:t>
            </w:r>
            <w:r w:rsidRPr="0087334D">
              <w:rPr>
                <w:rFonts w:eastAsia="標楷體"/>
                <w:sz w:val="20"/>
              </w:rPr>
              <w:t>/</w:t>
            </w:r>
            <w:r w:rsidRPr="0087334D">
              <w:rPr>
                <w:rFonts w:eastAsia="標楷體"/>
                <w:sz w:val="20"/>
              </w:rPr>
              <w:t>公噸乙炔。</w:t>
            </w:r>
          </w:p>
        </w:tc>
        <w:tc>
          <w:tcPr>
            <w:tcW w:w="3418" w:type="dxa"/>
            <w:tcBorders>
              <w:top w:val="single" w:sz="4" w:space="0" w:color="000000"/>
              <w:left w:val="single" w:sz="4" w:space="0" w:color="000000"/>
              <w:bottom w:val="single" w:sz="4" w:space="0" w:color="000000"/>
              <w:right w:val="single" w:sz="4" w:space="0" w:color="000000"/>
            </w:tcBorders>
            <w:hideMark/>
          </w:tcPr>
          <w:p w:rsidR="009B7B56" w:rsidRPr="0087334D" w:rsidRDefault="009B7B56">
            <w:pPr>
              <w:spacing w:line="240" w:lineRule="exact"/>
              <w:rPr>
                <w:rFonts w:eastAsia="標楷體"/>
                <w:sz w:val="20"/>
              </w:rPr>
            </w:pPr>
            <w:r w:rsidRPr="0087334D">
              <w:rPr>
                <w:rFonts w:eastAsia="標楷體"/>
                <w:sz w:val="20"/>
              </w:rPr>
              <w:t>生產日報表、廠</w:t>
            </w:r>
            <w:proofErr w:type="gramStart"/>
            <w:r w:rsidRPr="0087334D">
              <w:rPr>
                <w:rFonts w:eastAsia="標楷體"/>
                <w:sz w:val="20"/>
              </w:rPr>
              <w:t>務</w:t>
            </w:r>
            <w:proofErr w:type="gramEnd"/>
            <w:r w:rsidRPr="0087334D">
              <w:rPr>
                <w:rFonts w:eastAsia="標楷體"/>
                <w:sz w:val="20"/>
              </w:rPr>
              <w:t>月報、領用憑證。</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line="240" w:lineRule="exact"/>
              <w:jc w:val="both"/>
              <w:rPr>
                <w:rFonts w:eastAsia="標楷體"/>
                <w:sz w:val="20"/>
              </w:rPr>
            </w:pPr>
            <w:r w:rsidRPr="0087334D">
              <w:rPr>
                <w:rFonts w:eastAsia="標楷體"/>
                <w:sz w:val="20"/>
              </w:rPr>
              <w:t>固定燃燒源</w:t>
            </w:r>
          </w:p>
        </w:tc>
        <w:tc>
          <w:tcPr>
            <w:tcW w:w="1440"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line="240" w:lineRule="exact"/>
              <w:jc w:val="both"/>
              <w:rPr>
                <w:rFonts w:eastAsia="標楷體"/>
                <w:sz w:val="28"/>
                <w:szCs w:val="28"/>
              </w:rPr>
            </w:pPr>
            <w:r w:rsidRPr="0087334D">
              <w:rPr>
                <w:rFonts w:eastAsia="標楷體"/>
                <w:sz w:val="20"/>
              </w:rPr>
              <w:t>窯爐燃料及使用於全廠固定式設備使用</w:t>
            </w:r>
            <w:proofErr w:type="gramStart"/>
            <w:r w:rsidRPr="0087334D">
              <w:rPr>
                <w:rFonts w:eastAsia="標楷體"/>
                <w:sz w:val="20"/>
              </w:rPr>
              <w:t>之非窯爐</w:t>
            </w:r>
            <w:proofErr w:type="gramEnd"/>
            <w:r w:rsidRPr="0087334D">
              <w:rPr>
                <w:rFonts w:eastAsia="標楷體"/>
                <w:sz w:val="20"/>
              </w:rPr>
              <w:t>燃料。</w:t>
            </w:r>
          </w:p>
        </w:tc>
        <w:tc>
          <w:tcPr>
            <w:tcW w:w="1860" w:type="dxa"/>
            <w:vMerge w:val="restart"/>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燃料年使用量，其計量方式應與使用之熱值一致。即</w:t>
            </w:r>
            <w:proofErr w:type="gramStart"/>
            <w:r w:rsidRPr="0087334D">
              <w:rPr>
                <w:rFonts w:eastAsia="標楷體"/>
                <w:sz w:val="20"/>
              </w:rPr>
              <w:t>以乾基計量</w:t>
            </w:r>
            <w:proofErr w:type="gramEnd"/>
            <w:r w:rsidRPr="0087334D">
              <w:rPr>
                <w:rFonts w:eastAsia="標楷體"/>
                <w:sz w:val="20"/>
              </w:rPr>
              <w:t>者，其排放係數應以</w:t>
            </w:r>
            <w:proofErr w:type="gramStart"/>
            <w:r w:rsidRPr="0087334D">
              <w:rPr>
                <w:rFonts w:eastAsia="標楷體"/>
                <w:sz w:val="20"/>
              </w:rPr>
              <w:t>乾基低</w:t>
            </w:r>
            <w:proofErr w:type="gramEnd"/>
            <w:r w:rsidRPr="0087334D">
              <w:rPr>
                <w:rFonts w:eastAsia="標楷體"/>
                <w:sz w:val="20"/>
              </w:rPr>
              <w:t>位熱值計算；</w:t>
            </w:r>
            <w:proofErr w:type="gramStart"/>
            <w:r w:rsidRPr="0087334D">
              <w:rPr>
                <w:rFonts w:eastAsia="標楷體"/>
                <w:sz w:val="20"/>
              </w:rPr>
              <w:t>以濕基</w:t>
            </w:r>
            <w:proofErr w:type="gramEnd"/>
            <w:r w:rsidRPr="0087334D">
              <w:rPr>
                <w:rFonts w:eastAsia="標楷體"/>
                <w:sz w:val="20"/>
              </w:rPr>
              <w:t>計量者，其排放係數應</w:t>
            </w:r>
            <w:proofErr w:type="gramStart"/>
            <w:r w:rsidRPr="0087334D">
              <w:rPr>
                <w:rFonts w:eastAsia="標楷體"/>
                <w:sz w:val="20"/>
              </w:rPr>
              <w:t>以濕基低</w:t>
            </w:r>
            <w:proofErr w:type="gramEnd"/>
            <w:r w:rsidRPr="0087334D">
              <w:rPr>
                <w:rFonts w:eastAsia="標楷體"/>
                <w:sz w:val="20"/>
              </w:rPr>
              <w:t>位熱值計算。</w:t>
            </w:r>
          </w:p>
        </w:tc>
        <w:tc>
          <w:tcPr>
            <w:tcW w:w="6720" w:type="dxa"/>
            <w:vMerge w:val="restart"/>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排放係數以原始係數</w:t>
            </w:r>
            <w:r w:rsidRPr="0087334D">
              <w:rPr>
                <w:rFonts w:eastAsia="標楷體"/>
                <w:sz w:val="20"/>
              </w:rPr>
              <w:t>×</w:t>
            </w:r>
            <w:r w:rsidRPr="0087334D">
              <w:rPr>
                <w:rFonts w:eastAsia="標楷體"/>
                <w:sz w:val="20"/>
              </w:rPr>
              <w:t>熱值計算。</w:t>
            </w:r>
          </w:p>
          <w:p w:rsidR="009B7B56" w:rsidRPr="0087334D" w:rsidRDefault="009B7B56">
            <w:pPr>
              <w:tabs>
                <w:tab w:val="center" w:pos="4153"/>
                <w:tab w:val="right" w:pos="8306"/>
              </w:tabs>
              <w:snapToGrid w:val="0"/>
              <w:spacing w:line="240" w:lineRule="exact"/>
              <w:ind w:left="240" w:hangingChars="120" w:hanging="240"/>
              <w:jc w:val="both"/>
              <w:rPr>
                <w:rFonts w:eastAsia="標楷體"/>
                <w:sz w:val="20"/>
              </w:rPr>
            </w:pPr>
            <w:r w:rsidRPr="0087334D">
              <w:rPr>
                <w:rFonts w:eastAsia="標楷體"/>
                <w:sz w:val="20"/>
              </w:rPr>
              <w:t xml:space="preserve">1. </w:t>
            </w:r>
            <w:r w:rsidRPr="0087334D">
              <w:rPr>
                <w:rFonts w:eastAsia="標楷體"/>
                <w:sz w:val="20"/>
              </w:rPr>
              <w:t>前述原始係數，採用國家溫室氣體登錄平台所登載溫室氣體排放係數管理表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之原始係數；未列於前述管理表之燃料，則採用政府間氣候變遷專家小組</w:t>
            </w:r>
            <w:r w:rsidRPr="0087334D">
              <w:rPr>
                <w:rFonts w:eastAsia="標楷體"/>
                <w:sz w:val="20"/>
              </w:rPr>
              <w:t>(</w:t>
            </w:r>
            <w:r w:rsidRPr="0087334D">
              <w:rPr>
                <w:rFonts w:eastAsia="標楷體"/>
                <w:sz w:val="20"/>
              </w:rPr>
              <w:t>以下簡稱</w:t>
            </w:r>
            <w:r w:rsidRPr="0087334D">
              <w:rPr>
                <w:rFonts w:eastAsia="標楷體"/>
                <w:sz w:val="20"/>
              </w:rPr>
              <w:t>IPCC)</w:t>
            </w:r>
            <w:r w:rsidRPr="0087334D">
              <w:rPr>
                <w:rFonts w:eastAsia="標楷體"/>
                <w:sz w:val="20"/>
              </w:rPr>
              <w:t>國家清冊指南</w:t>
            </w:r>
            <w:r w:rsidRPr="0087334D">
              <w:rPr>
                <w:rFonts w:eastAsia="標楷體"/>
                <w:sz w:val="20"/>
              </w:rPr>
              <w:t>(2006)</w:t>
            </w:r>
            <w:r w:rsidRPr="0087334D">
              <w:rPr>
                <w:rFonts w:eastAsia="標楷體"/>
                <w:sz w:val="20"/>
              </w:rPr>
              <w:t>之排放係數。</w:t>
            </w:r>
          </w:p>
          <w:p w:rsidR="009B7B56" w:rsidRPr="0087334D" w:rsidRDefault="009B7B56">
            <w:pPr>
              <w:tabs>
                <w:tab w:val="center" w:pos="4153"/>
                <w:tab w:val="right" w:pos="8306"/>
              </w:tabs>
              <w:snapToGrid w:val="0"/>
              <w:spacing w:line="240" w:lineRule="exact"/>
              <w:ind w:left="240" w:hangingChars="120" w:hanging="240"/>
              <w:jc w:val="both"/>
              <w:rPr>
                <w:rFonts w:eastAsia="標楷體"/>
                <w:sz w:val="20"/>
              </w:rPr>
            </w:pPr>
            <w:r w:rsidRPr="0087334D">
              <w:rPr>
                <w:rFonts w:eastAsia="標楷體"/>
                <w:sz w:val="20"/>
              </w:rPr>
              <w:t xml:space="preserve">2. </w:t>
            </w:r>
            <w:r w:rsidRPr="0087334D">
              <w:rPr>
                <w:rFonts w:eastAsia="標楷體"/>
                <w:sz w:val="20"/>
              </w:rPr>
              <w:t>前述熱值應</w:t>
            </w:r>
            <w:proofErr w:type="gramStart"/>
            <w:r w:rsidRPr="0087334D">
              <w:rPr>
                <w:rFonts w:eastAsia="標楷體"/>
                <w:sz w:val="20"/>
              </w:rPr>
              <w:t>採</w:t>
            </w:r>
            <w:proofErr w:type="gramEnd"/>
            <w:r w:rsidRPr="0087334D">
              <w:rPr>
                <w:rFonts w:eastAsia="標楷體"/>
                <w:sz w:val="20"/>
              </w:rPr>
              <w:t>低位熱值，並依以下優先順序進行計算：</w:t>
            </w:r>
          </w:p>
          <w:p w:rsidR="009B7B56" w:rsidRPr="0087334D" w:rsidRDefault="009B7B56">
            <w:pPr>
              <w:tabs>
                <w:tab w:val="center" w:pos="4153"/>
                <w:tab w:val="right" w:pos="8306"/>
              </w:tabs>
              <w:snapToGrid w:val="0"/>
              <w:spacing w:line="240" w:lineRule="exact"/>
              <w:ind w:leftChars="101" w:left="242" w:firstLineChars="100" w:firstLine="200"/>
              <w:jc w:val="both"/>
              <w:rPr>
                <w:rFonts w:eastAsia="標楷體"/>
                <w:sz w:val="20"/>
              </w:rPr>
            </w:pPr>
            <w:r w:rsidRPr="0087334D">
              <w:rPr>
                <w:rFonts w:eastAsia="標楷體"/>
                <w:sz w:val="20"/>
              </w:rPr>
              <w:t>(1)</w:t>
            </w:r>
            <w:r w:rsidRPr="0087334D">
              <w:rPr>
                <w:rFonts w:eastAsia="標楷體"/>
                <w:sz w:val="20"/>
              </w:rPr>
              <w:t>自廠檢測之低位熱值。</w:t>
            </w:r>
          </w:p>
          <w:p w:rsidR="009B7B56" w:rsidRPr="0087334D" w:rsidRDefault="009B7B56">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(2)</w:t>
            </w:r>
            <w:r w:rsidRPr="0087334D">
              <w:rPr>
                <w:rFonts w:eastAsia="標楷體"/>
                <w:sz w:val="20"/>
              </w:rPr>
              <w:t>買賣雙方協議同意之第三者實驗室檢測報告或公證報告之低位熱值。</w:t>
            </w:r>
          </w:p>
          <w:p w:rsidR="009B7B56" w:rsidRPr="0087334D" w:rsidRDefault="009B7B56">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(3)</w:t>
            </w:r>
            <w:r w:rsidRPr="0087334D">
              <w:rPr>
                <w:rFonts w:eastAsia="標楷體"/>
                <w:sz w:val="20"/>
              </w:rPr>
              <w:t>賣方提供檢測報告或公證報告之低位熱值。</w:t>
            </w:r>
          </w:p>
          <w:p w:rsidR="009B7B56" w:rsidRPr="0087334D" w:rsidRDefault="009B7B56">
            <w:pPr>
              <w:tabs>
                <w:tab w:val="center" w:pos="4153"/>
                <w:tab w:val="right" w:pos="8306"/>
              </w:tabs>
              <w:snapToGrid w:val="0"/>
              <w:spacing w:line="240" w:lineRule="exact"/>
              <w:ind w:leftChars="184" w:left="634" w:hangingChars="96" w:hanging="192"/>
              <w:jc w:val="both"/>
              <w:rPr>
                <w:rFonts w:eastAsia="標楷體"/>
                <w:sz w:val="20"/>
              </w:rPr>
            </w:pPr>
            <w:r w:rsidRPr="0087334D">
              <w:rPr>
                <w:rFonts w:eastAsia="標楷體"/>
                <w:sz w:val="20"/>
              </w:rPr>
              <w:t>(4)</w:t>
            </w:r>
            <w:r w:rsidRPr="0087334D">
              <w:rPr>
                <w:rFonts w:eastAsia="標楷體"/>
                <w:sz w:val="20"/>
              </w:rPr>
              <w:t>國家溫室氣體登錄平台所登載溫室氣體排放係數管理表</w:t>
            </w:r>
            <w:r w:rsidRPr="0087334D">
              <w:rPr>
                <w:rFonts w:eastAsia="標楷體"/>
                <w:sz w:val="20"/>
              </w:rPr>
              <w:t>(6.0</w:t>
            </w:r>
            <w:r w:rsidRPr="0087334D">
              <w:rPr>
                <w:rFonts w:eastAsia="標楷體"/>
                <w:sz w:val="20"/>
              </w:rPr>
              <w:t>版</w:t>
            </w:r>
            <w:r w:rsidRPr="0087334D">
              <w:rPr>
                <w:rFonts w:eastAsia="標楷體"/>
                <w:sz w:val="20"/>
              </w:rPr>
              <w:t>)</w:t>
            </w:r>
            <w:r w:rsidRPr="0087334D">
              <w:rPr>
                <w:rFonts w:eastAsia="標楷體"/>
                <w:sz w:val="20"/>
              </w:rPr>
              <w:t>之熱值。</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3.</w:t>
            </w:r>
            <w:r w:rsidRPr="0087334D">
              <w:rPr>
                <w:rFonts w:eastAsia="標楷體"/>
                <w:sz w:val="20"/>
              </w:rPr>
              <w:t>倘涉及高低位熱值轉換者，轉換公式如下：</w:t>
            </w:r>
          </w:p>
          <w:p w:rsidR="009B7B56" w:rsidRPr="0087334D" w:rsidRDefault="009B7B56">
            <w:pPr>
              <w:tabs>
                <w:tab w:val="center" w:pos="4153"/>
                <w:tab w:val="right" w:pos="8306"/>
              </w:tabs>
              <w:snapToGrid w:val="0"/>
              <w:spacing w:line="240" w:lineRule="exact"/>
              <w:ind w:leftChars="189" w:left="454"/>
              <w:jc w:val="both"/>
              <w:rPr>
                <w:rFonts w:eastAsia="標楷體"/>
                <w:sz w:val="20"/>
              </w:rPr>
            </w:pPr>
            <w:r w:rsidRPr="0087334D">
              <w:rPr>
                <w:rFonts w:eastAsia="標楷體"/>
                <w:sz w:val="20"/>
              </w:rPr>
              <w:t>低位熱值＝高位熱值</w:t>
            </w:r>
            <w:r w:rsidRPr="0087334D">
              <w:rPr>
                <w:rFonts w:eastAsia="標楷體"/>
                <w:sz w:val="20"/>
              </w:rPr>
              <w:t>×</w:t>
            </w:r>
            <w:r w:rsidRPr="0087334D">
              <w:rPr>
                <w:rFonts w:eastAsia="標楷體"/>
                <w:sz w:val="20"/>
              </w:rPr>
              <w:t>轉換因子，前述轉換因子於固態與液態燃料為</w:t>
            </w:r>
            <w:r w:rsidRPr="0087334D">
              <w:rPr>
                <w:rFonts w:eastAsia="標楷體"/>
                <w:sz w:val="20"/>
              </w:rPr>
              <w:t>0.95</w:t>
            </w:r>
            <w:r w:rsidRPr="0087334D">
              <w:rPr>
                <w:rFonts w:eastAsia="標楷體"/>
                <w:sz w:val="20"/>
              </w:rPr>
              <w:t>，氣態燃料為</w:t>
            </w:r>
            <w:r w:rsidRPr="0087334D">
              <w:rPr>
                <w:rFonts w:eastAsia="標楷體"/>
                <w:sz w:val="20"/>
              </w:rPr>
              <w:t>0.90</w:t>
            </w:r>
            <w:r w:rsidRPr="0087334D">
              <w:rPr>
                <w:rFonts w:eastAsia="標楷體"/>
                <w:sz w:val="20"/>
              </w:rPr>
              <w:t>。</w:t>
            </w:r>
          </w:p>
        </w:tc>
        <w:tc>
          <w:tcPr>
            <w:tcW w:w="341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生產日報表、廠</w:t>
            </w:r>
            <w:proofErr w:type="gramStart"/>
            <w:r w:rsidRPr="0087334D">
              <w:rPr>
                <w:rFonts w:eastAsia="標楷體"/>
                <w:sz w:val="20"/>
              </w:rPr>
              <w:t>務</w:t>
            </w:r>
            <w:proofErr w:type="gramEnd"/>
            <w:r w:rsidRPr="0087334D">
              <w:rPr>
                <w:rFonts w:eastAsia="標楷體"/>
                <w:sz w:val="20"/>
              </w:rPr>
              <w:t>月報、領用憑證及熱值檢測報告</w:t>
            </w:r>
            <w:r w:rsidRPr="0087334D">
              <w:rPr>
                <w:rFonts w:eastAsia="標楷體"/>
                <w:sz w:val="20"/>
              </w:rPr>
              <w:t>/</w:t>
            </w:r>
            <w:r w:rsidRPr="0087334D">
              <w:rPr>
                <w:rFonts w:eastAsia="標楷體"/>
                <w:sz w:val="20"/>
              </w:rPr>
              <w:t>公證報告。</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pPr>
              <w:tabs>
                <w:tab w:val="center" w:pos="4153"/>
                <w:tab w:val="right" w:pos="8306"/>
              </w:tabs>
              <w:snapToGrid w:val="0"/>
              <w:spacing w:line="240" w:lineRule="exact"/>
              <w:ind w:left="200" w:hangingChars="100" w:hanging="200"/>
              <w:jc w:val="both"/>
              <w:rPr>
                <w:rFonts w:eastAsia="標楷體"/>
                <w:sz w:val="20"/>
              </w:rPr>
            </w:pPr>
            <w:r w:rsidRPr="0087334D">
              <w:rPr>
                <w:rFonts w:eastAsia="標楷體"/>
                <w:sz w:val="20"/>
              </w:rPr>
              <w:t>1.</w:t>
            </w:r>
            <w:r w:rsidRPr="0087334D">
              <w:rPr>
                <w:rFonts w:eastAsia="標楷體"/>
                <w:sz w:val="20"/>
              </w:rPr>
              <w:t>窯爐燃料主要為</w:t>
            </w:r>
            <w:proofErr w:type="gramStart"/>
            <w:r w:rsidRPr="0087334D">
              <w:rPr>
                <w:rFonts w:eastAsia="標楷體"/>
                <w:sz w:val="20"/>
              </w:rPr>
              <w:t>使用於預熱機</w:t>
            </w:r>
            <w:proofErr w:type="gramEnd"/>
            <w:r w:rsidRPr="0087334D">
              <w:rPr>
                <w:rFonts w:eastAsia="標楷體"/>
                <w:sz w:val="20"/>
              </w:rPr>
              <w:t>、旋窯之燃料。</w:t>
            </w:r>
          </w:p>
          <w:p w:rsidR="009B7B56" w:rsidRPr="0087334D" w:rsidRDefault="009B7B56">
            <w:pPr>
              <w:tabs>
                <w:tab w:val="center" w:pos="4153"/>
                <w:tab w:val="right" w:pos="8306"/>
              </w:tabs>
              <w:snapToGrid w:val="0"/>
              <w:spacing w:line="240" w:lineRule="exact"/>
              <w:ind w:left="200" w:hangingChars="100" w:hanging="200"/>
              <w:jc w:val="both"/>
              <w:rPr>
                <w:rFonts w:eastAsia="標楷體"/>
                <w:sz w:val="20"/>
              </w:rPr>
            </w:pPr>
            <w:r w:rsidRPr="0087334D">
              <w:rPr>
                <w:rFonts w:eastAsia="標楷體"/>
                <w:sz w:val="20"/>
              </w:rPr>
              <w:t>2.</w:t>
            </w:r>
            <w:proofErr w:type="gramStart"/>
            <w:r w:rsidRPr="0087334D">
              <w:rPr>
                <w:rFonts w:eastAsia="標楷體"/>
                <w:sz w:val="20"/>
              </w:rPr>
              <w:t>部份非窯爐</w:t>
            </w:r>
            <w:proofErr w:type="gramEnd"/>
            <w:r w:rsidRPr="0087334D">
              <w:rPr>
                <w:rFonts w:eastAsia="標楷體"/>
                <w:sz w:val="20"/>
              </w:rPr>
              <w:t>燃料係</w:t>
            </w:r>
            <w:proofErr w:type="gramStart"/>
            <w:r w:rsidRPr="0087334D">
              <w:rPr>
                <w:rFonts w:eastAsia="標楷體"/>
                <w:sz w:val="20"/>
              </w:rPr>
              <w:t>指除窯爐</w:t>
            </w:r>
            <w:proofErr w:type="gramEnd"/>
            <w:r w:rsidRPr="0087334D">
              <w:rPr>
                <w:rFonts w:eastAsia="標楷體"/>
                <w:sz w:val="20"/>
              </w:rPr>
              <w:t>外全廠固定式設備使用之燃料。</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line="240" w:lineRule="exact"/>
              <w:jc w:val="both"/>
              <w:rPr>
                <w:rFonts w:eastAsia="標楷體"/>
                <w:sz w:val="20"/>
              </w:rPr>
            </w:pPr>
            <w:r w:rsidRPr="0087334D">
              <w:rPr>
                <w:rFonts w:eastAsia="標楷體"/>
                <w:sz w:val="20"/>
              </w:rPr>
              <w:t>移動燃燒源</w:t>
            </w:r>
          </w:p>
        </w:tc>
        <w:tc>
          <w:tcPr>
            <w:tcW w:w="1440"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line="240" w:lineRule="exact"/>
              <w:jc w:val="both"/>
              <w:rPr>
                <w:rFonts w:eastAsia="標楷體"/>
                <w:sz w:val="28"/>
                <w:szCs w:val="28"/>
              </w:rPr>
            </w:pPr>
            <w:r w:rsidRPr="0087334D">
              <w:rPr>
                <w:rFonts w:eastAsia="標楷體"/>
                <w:sz w:val="20"/>
              </w:rPr>
              <w:t>全廠</w:t>
            </w:r>
            <w:r w:rsidRPr="0087334D">
              <w:rPr>
                <w:rFonts w:eastAsia="標楷體"/>
                <w:sz w:val="20"/>
              </w:rPr>
              <w:t>(</w:t>
            </w:r>
            <w:r w:rsidRPr="0087334D">
              <w:rPr>
                <w:rFonts w:eastAsia="標楷體"/>
                <w:sz w:val="20"/>
              </w:rPr>
              <w:t>扣除採掘程序</w:t>
            </w:r>
            <w:r w:rsidRPr="0087334D">
              <w:rPr>
                <w:rFonts w:eastAsia="標楷體"/>
                <w:sz w:val="20"/>
              </w:rPr>
              <w:t>)</w:t>
            </w:r>
            <w:r w:rsidRPr="0087334D">
              <w:rPr>
                <w:rFonts w:eastAsia="標楷體"/>
                <w:sz w:val="20"/>
              </w:rPr>
              <w:t>交通運輸設備使用</w:t>
            </w:r>
            <w:proofErr w:type="gramStart"/>
            <w:r w:rsidRPr="0087334D">
              <w:rPr>
                <w:rFonts w:eastAsia="標楷體"/>
                <w:sz w:val="20"/>
              </w:rPr>
              <w:t>之非窯爐</w:t>
            </w:r>
            <w:proofErr w:type="gramEnd"/>
            <w:r w:rsidRPr="0087334D">
              <w:rPr>
                <w:rFonts w:eastAsia="標楷體"/>
                <w:sz w:val="20"/>
              </w:rPr>
              <w:t>燃料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rPr>
                <w:rFonts w:eastAsia="標楷體"/>
                <w:sz w:val="20"/>
              </w:rPr>
            </w:pPr>
          </w:p>
        </w:tc>
        <w:tc>
          <w:tcPr>
            <w:tcW w:w="341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購買憑證、領用憑證及熱值檢測報告</w:t>
            </w:r>
            <w:r w:rsidRPr="0087334D">
              <w:rPr>
                <w:rFonts w:eastAsia="標楷體"/>
                <w:sz w:val="20"/>
              </w:rPr>
              <w:t>/</w:t>
            </w:r>
            <w:r w:rsidRPr="0087334D">
              <w:rPr>
                <w:rFonts w:eastAsia="標楷體"/>
                <w:sz w:val="20"/>
              </w:rPr>
              <w:t>公證報告。</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備註說明：</w:t>
            </w:r>
          </w:p>
          <w:p w:rsidR="009B7B56" w:rsidRPr="0087334D" w:rsidRDefault="009B7B56">
            <w:pPr>
              <w:tabs>
                <w:tab w:val="center" w:pos="4153"/>
                <w:tab w:val="right" w:pos="8306"/>
              </w:tabs>
              <w:snapToGrid w:val="0"/>
              <w:spacing w:line="240" w:lineRule="exact"/>
              <w:jc w:val="both"/>
              <w:rPr>
                <w:rFonts w:eastAsia="標楷體"/>
                <w:sz w:val="28"/>
                <w:szCs w:val="28"/>
              </w:rPr>
            </w:pPr>
            <w:proofErr w:type="gramStart"/>
            <w:r w:rsidRPr="0087334D">
              <w:rPr>
                <w:rFonts w:eastAsia="標楷體"/>
                <w:sz w:val="20"/>
              </w:rPr>
              <w:t>非窯爐</w:t>
            </w:r>
            <w:proofErr w:type="gramEnd"/>
            <w:r w:rsidRPr="0087334D">
              <w:rPr>
                <w:rFonts w:eastAsia="標楷體"/>
                <w:sz w:val="20"/>
              </w:rPr>
              <w:t>燃料</w:t>
            </w:r>
            <w:proofErr w:type="gramStart"/>
            <w:r w:rsidRPr="0087334D">
              <w:rPr>
                <w:rFonts w:eastAsia="標楷體"/>
                <w:sz w:val="20"/>
              </w:rPr>
              <w:t>係指窯爐</w:t>
            </w:r>
            <w:proofErr w:type="gramEnd"/>
            <w:r w:rsidRPr="0087334D">
              <w:rPr>
                <w:rFonts w:eastAsia="標楷體"/>
                <w:sz w:val="20"/>
              </w:rPr>
              <w:t>以外使用之燃料，涵蓋自有車輛等所使用之燃料。</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line="240" w:lineRule="exact"/>
              <w:jc w:val="both"/>
              <w:rPr>
                <w:rFonts w:eastAsia="標楷體"/>
                <w:sz w:val="20"/>
              </w:rPr>
            </w:pPr>
            <w:r w:rsidRPr="0087334D">
              <w:rPr>
                <w:rFonts w:eastAsia="標楷體"/>
                <w:sz w:val="20"/>
              </w:rPr>
              <w:t>能源利用之間接排放</w:t>
            </w:r>
          </w:p>
        </w:tc>
        <w:tc>
          <w:tcPr>
            <w:tcW w:w="1440"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left" w:pos="1080"/>
                <w:tab w:val="center" w:pos="4153"/>
                <w:tab w:val="right" w:pos="8306"/>
              </w:tabs>
              <w:snapToGrid w:val="0"/>
              <w:spacing w:line="240" w:lineRule="exact"/>
              <w:jc w:val="both"/>
              <w:rPr>
                <w:rFonts w:eastAsia="標楷體"/>
                <w:sz w:val="20"/>
              </w:rPr>
            </w:pPr>
            <w:r w:rsidRPr="0087334D">
              <w:rPr>
                <w:rFonts w:eastAsia="標楷體"/>
                <w:sz w:val="20"/>
              </w:rPr>
              <w:t>扣除水泥研磨用電後之全廠外購電力</w:t>
            </w:r>
          </w:p>
        </w:tc>
        <w:tc>
          <w:tcPr>
            <w:tcW w:w="1860"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外購電力度數</w:t>
            </w:r>
          </w:p>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w:t>
            </w:r>
            <w:r w:rsidRPr="0087334D">
              <w:rPr>
                <w:rFonts w:eastAsia="標楷體"/>
                <w:sz w:val="20"/>
              </w:rPr>
              <w:t>千度</w:t>
            </w:r>
            <w:r w:rsidRPr="0087334D">
              <w:rPr>
                <w:rFonts w:eastAsia="標楷體"/>
                <w:sz w:val="20"/>
              </w:rPr>
              <w:t>)</w:t>
            </w:r>
          </w:p>
        </w:tc>
        <w:tc>
          <w:tcPr>
            <w:tcW w:w="6720"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排放係數採用經濟部能源局於中華民國一百年四月十四日公告之九十九年度電力係數</w:t>
            </w:r>
            <w:r w:rsidRPr="0087334D">
              <w:rPr>
                <w:rFonts w:eastAsia="標楷體"/>
                <w:sz w:val="20"/>
              </w:rPr>
              <w:t>(0.612</w:t>
            </w:r>
            <w:r w:rsidRPr="0087334D">
              <w:rPr>
                <w:rFonts w:eastAsia="標楷體"/>
                <w:sz w:val="20"/>
              </w:rPr>
              <w:t>公斤</w:t>
            </w:r>
            <w:r w:rsidRPr="0087334D">
              <w:rPr>
                <w:rFonts w:eastAsia="標楷體"/>
                <w:sz w:val="20"/>
              </w:rPr>
              <w:t>CO</w:t>
            </w:r>
            <w:r w:rsidRPr="0087334D">
              <w:rPr>
                <w:rFonts w:eastAsia="標楷體"/>
                <w:sz w:val="20"/>
                <w:vertAlign w:val="subscript"/>
              </w:rPr>
              <w:t>2</w:t>
            </w:r>
            <w:r w:rsidRPr="0087334D">
              <w:rPr>
                <w:rFonts w:eastAsia="標楷體"/>
                <w:sz w:val="20"/>
              </w:rPr>
              <w:t>e/</w:t>
            </w:r>
            <w:r w:rsidRPr="0087334D">
              <w:rPr>
                <w:rFonts w:eastAsia="標楷體"/>
                <w:sz w:val="20"/>
              </w:rPr>
              <w:t>度</w:t>
            </w:r>
            <w:r w:rsidRPr="0087334D">
              <w:rPr>
                <w:rFonts w:eastAsia="標楷體"/>
                <w:sz w:val="20"/>
              </w:rPr>
              <w:t>)</w:t>
            </w:r>
            <w:r w:rsidRPr="0087334D">
              <w:rPr>
                <w:rFonts w:eastAsia="標楷體"/>
                <w:sz w:val="20"/>
              </w:rPr>
              <w:t>。</w:t>
            </w:r>
          </w:p>
        </w:tc>
        <w:tc>
          <w:tcPr>
            <w:tcW w:w="341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8"/>
                <w:szCs w:val="28"/>
              </w:rPr>
            </w:pPr>
            <w:r w:rsidRPr="0087334D">
              <w:rPr>
                <w:rFonts w:eastAsia="標楷體"/>
                <w:sz w:val="20"/>
              </w:rPr>
              <w:t>電費繳費單、耗電度數明細表、年報及操作日報表。</w:t>
            </w:r>
          </w:p>
        </w:tc>
      </w:tr>
      <w:tr w:rsidR="009B7B56" w:rsidRPr="0087334D" w:rsidTr="0087334D">
        <w:tc>
          <w:tcPr>
            <w:tcW w:w="1368" w:type="dxa"/>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tabs>
                <w:tab w:val="left" w:pos="1080"/>
                <w:tab w:val="center" w:pos="4153"/>
                <w:tab w:val="right" w:pos="8306"/>
              </w:tabs>
              <w:snapToGrid w:val="0"/>
              <w:spacing w:line="240" w:lineRule="exact"/>
              <w:jc w:val="both"/>
              <w:rPr>
                <w:rFonts w:eastAsia="標楷體"/>
                <w:sz w:val="20"/>
              </w:rPr>
            </w:pPr>
            <w:r w:rsidRPr="0087334D">
              <w:rPr>
                <w:rFonts w:eastAsia="標楷體"/>
                <w:sz w:val="20"/>
              </w:rPr>
              <w:t>熟料</w:t>
            </w:r>
          </w:p>
        </w:tc>
        <w:tc>
          <w:tcPr>
            <w:tcW w:w="1440" w:type="dxa"/>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tabs>
                <w:tab w:val="left" w:pos="1080"/>
                <w:tab w:val="center" w:pos="4153"/>
                <w:tab w:val="right" w:pos="8306"/>
              </w:tabs>
              <w:snapToGrid w:val="0"/>
              <w:spacing w:line="240" w:lineRule="exact"/>
              <w:jc w:val="both"/>
              <w:rPr>
                <w:rFonts w:eastAsia="標楷體"/>
                <w:sz w:val="20"/>
              </w:rPr>
            </w:pPr>
            <w:r w:rsidRPr="0087334D">
              <w:rPr>
                <w:rFonts w:eastAsia="標楷體"/>
                <w:sz w:val="20"/>
              </w:rPr>
              <w:t>熟料</w:t>
            </w:r>
          </w:p>
        </w:tc>
        <w:tc>
          <w:tcPr>
            <w:tcW w:w="1860" w:type="dxa"/>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熟料年產量</w:t>
            </w:r>
            <w:r w:rsidRPr="0087334D">
              <w:rPr>
                <w:rFonts w:eastAsia="標楷體"/>
                <w:sz w:val="20"/>
              </w:rPr>
              <w:t>(</w:t>
            </w:r>
            <w:r w:rsidRPr="0087334D">
              <w:rPr>
                <w:rFonts w:eastAsia="標楷體"/>
                <w:sz w:val="20"/>
              </w:rPr>
              <w:t>公噸</w:t>
            </w:r>
            <w:r w:rsidRPr="0087334D">
              <w:rPr>
                <w:rFonts w:eastAsia="標楷體"/>
                <w:sz w:val="20"/>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8"/>
                <w:szCs w:val="28"/>
              </w:rPr>
              <w:t>－</w:t>
            </w:r>
          </w:p>
        </w:tc>
        <w:tc>
          <w:tcPr>
            <w:tcW w:w="3418" w:type="dxa"/>
            <w:tcBorders>
              <w:top w:val="single" w:sz="4" w:space="0" w:color="auto"/>
              <w:left w:val="single" w:sz="4" w:space="0" w:color="auto"/>
              <w:bottom w:val="single" w:sz="4" w:space="0" w:color="auto"/>
              <w:right w:val="single" w:sz="4" w:space="0" w:color="auto"/>
            </w:tcBorders>
            <w:hideMark/>
          </w:tcPr>
          <w:p w:rsidR="009B7B56" w:rsidRPr="0087334D" w:rsidRDefault="009B7B56">
            <w:pPr>
              <w:tabs>
                <w:tab w:val="center" w:pos="4153"/>
                <w:tab w:val="right" w:pos="8306"/>
              </w:tabs>
              <w:snapToGrid w:val="0"/>
              <w:spacing w:line="240" w:lineRule="exact"/>
              <w:jc w:val="both"/>
              <w:rPr>
                <w:rFonts w:eastAsia="標楷體"/>
                <w:sz w:val="20"/>
              </w:rPr>
            </w:pPr>
            <w:r w:rsidRPr="0087334D">
              <w:rPr>
                <w:rFonts w:eastAsia="標楷體"/>
                <w:sz w:val="20"/>
              </w:rPr>
              <w:t>生產日報表、廠</w:t>
            </w:r>
            <w:proofErr w:type="gramStart"/>
            <w:r w:rsidRPr="0087334D">
              <w:rPr>
                <w:rFonts w:eastAsia="標楷體"/>
                <w:sz w:val="20"/>
              </w:rPr>
              <w:t>務</w:t>
            </w:r>
            <w:proofErr w:type="gramEnd"/>
            <w:r w:rsidRPr="0087334D">
              <w:rPr>
                <w:rFonts w:eastAsia="標楷體"/>
                <w:sz w:val="20"/>
              </w:rPr>
              <w:t>月報、領用憑證、熟料成分化驗報表。</w:t>
            </w:r>
          </w:p>
        </w:tc>
      </w:tr>
    </w:tbl>
    <w:p w:rsidR="009B7B56" w:rsidRPr="0087334D" w:rsidRDefault="009B7B56" w:rsidP="0087334D">
      <w:pPr>
        <w:rPr>
          <w:rFonts w:eastAsia="標楷體"/>
          <w:bCs/>
          <w:sz w:val="20"/>
          <w:szCs w:val="20"/>
        </w:rPr>
      </w:pPr>
      <w:proofErr w:type="gramStart"/>
      <w:r w:rsidRPr="0087334D">
        <w:rPr>
          <w:rFonts w:eastAsia="標楷體"/>
          <w:bCs/>
          <w:sz w:val="20"/>
        </w:rPr>
        <w:t>註</w:t>
      </w:r>
      <w:proofErr w:type="gramEnd"/>
      <w:r w:rsidRPr="0087334D">
        <w:rPr>
          <w:rFonts w:eastAsia="標楷體"/>
          <w:bCs/>
          <w:sz w:val="20"/>
        </w:rPr>
        <w:t>：</w:t>
      </w:r>
    </w:p>
    <w:p w:rsidR="009B7B56" w:rsidRPr="0087334D" w:rsidRDefault="009B7B56" w:rsidP="0087334D">
      <w:pPr>
        <w:spacing w:line="240" w:lineRule="exact"/>
        <w:rPr>
          <w:rFonts w:eastAsia="標楷體"/>
          <w:sz w:val="20"/>
        </w:rPr>
      </w:pPr>
      <w:r w:rsidRPr="0087334D">
        <w:rPr>
          <w:rFonts w:eastAsia="標楷體"/>
          <w:bCs/>
          <w:sz w:val="20"/>
        </w:rPr>
        <w:t>1.</w:t>
      </w:r>
      <w:r w:rsidRPr="0087334D">
        <w:rPr>
          <w:rFonts w:eastAsia="標楷體"/>
          <w:sz w:val="20"/>
        </w:rPr>
        <w:t xml:space="preserve"> </w:t>
      </w:r>
      <w:r w:rsidRPr="0087334D">
        <w:rPr>
          <w:rFonts w:eastAsia="標楷體"/>
          <w:sz w:val="20"/>
        </w:rPr>
        <w:t>全球</w:t>
      </w:r>
      <w:proofErr w:type="gramStart"/>
      <w:r w:rsidRPr="0087334D">
        <w:rPr>
          <w:rFonts w:eastAsia="標楷體"/>
          <w:sz w:val="20"/>
        </w:rPr>
        <w:t>溫化潛</w:t>
      </w:r>
      <w:proofErr w:type="gramEnd"/>
      <w:r w:rsidRPr="0087334D">
        <w:rPr>
          <w:rFonts w:eastAsia="標楷體"/>
          <w:sz w:val="20"/>
        </w:rPr>
        <w:t>勢</w:t>
      </w:r>
      <w:r w:rsidRPr="0087334D">
        <w:rPr>
          <w:rFonts w:eastAsia="標楷體"/>
          <w:sz w:val="20"/>
        </w:rPr>
        <w:t>(GWP</w:t>
      </w:r>
      <w:r w:rsidRPr="0087334D">
        <w:rPr>
          <w:rFonts w:eastAsia="標楷體"/>
          <w:sz w:val="20"/>
        </w:rPr>
        <w:t>值</w:t>
      </w:r>
      <w:r w:rsidRPr="0087334D">
        <w:rPr>
          <w:rFonts w:eastAsia="標楷體"/>
          <w:sz w:val="20"/>
        </w:rPr>
        <w:t>)</w:t>
      </w:r>
      <w:r w:rsidRPr="0087334D">
        <w:rPr>
          <w:rFonts w:eastAsia="標楷體"/>
          <w:sz w:val="20"/>
        </w:rPr>
        <w:t>採用</w:t>
      </w:r>
      <w:r w:rsidRPr="0087334D">
        <w:rPr>
          <w:rFonts w:eastAsia="標楷體"/>
          <w:sz w:val="20"/>
        </w:rPr>
        <w:t>IPCC 1995</w:t>
      </w:r>
      <w:r w:rsidRPr="0087334D">
        <w:rPr>
          <w:rFonts w:eastAsia="標楷體"/>
          <w:sz w:val="20"/>
        </w:rPr>
        <w:t>年第二次評估報告</w:t>
      </w:r>
      <w:r w:rsidRPr="0087334D">
        <w:rPr>
          <w:rFonts w:eastAsia="標楷體"/>
          <w:sz w:val="20"/>
        </w:rPr>
        <w:t>(SAR)</w:t>
      </w:r>
      <w:r w:rsidRPr="0087334D">
        <w:rPr>
          <w:rFonts w:eastAsia="標楷體"/>
          <w:sz w:val="20"/>
        </w:rPr>
        <w:t>公布值</w:t>
      </w:r>
      <w:r w:rsidRPr="0087334D">
        <w:rPr>
          <w:rFonts w:eastAsia="標楷體"/>
          <w:sz w:val="20"/>
        </w:rPr>
        <w:t>(CO</w:t>
      </w:r>
      <w:r w:rsidRPr="0087334D">
        <w:rPr>
          <w:rFonts w:eastAsia="標楷體"/>
          <w:sz w:val="20"/>
          <w:vertAlign w:val="subscript"/>
        </w:rPr>
        <w:t>2</w:t>
      </w:r>
      <w:r w:rsidRPr="0087334D">
        <w:rPr>
          <w:rFonts w:eastAsia="標楷體"/>
          <w:sz w:val="20"/>
        </w:rPr>
        <w:t>：</w:t>
      </w:r>
      <w:r w:rsidRPr="0087334D">
        <w:rPr>
          <w:rFonts w:eastAsia="標楷體"/>
          <w:sz w:val="20"/>
        </w:rPr>
        <w:t>1</w:t>
      </w:r>
      <w:r w:rsidRPr="0087334D">
        <w:rPr>
          <w:rFonts w:eastAsia="標楷體"/>
          <w:sz w:val="20"/>
        </w:rPr>
        <w:t>、</w:t>
      </w:r>
      <w:r w:rsidRPr="0087334D">
        <w:rPr>
          <w:rFonts w:eastAsia="標楷體"/>
          <w:sz w:val="20"/>
        </w:rPr>
        <w:t>CH</w:t>
      </w:r>
      <w:r w:rsidRPr="0087334D">
        <w:rPr>
          <w:rFonts w:eastAsia="標楷體"/>
          <w:sz w:val="20"/>
          <w:vertAlign w:val="subscript"/>
        </w:rPr>
        <w:t>4</w:t>
      </w:r>
      <w:r w:rsidRPr="0087334D">
        <w:rPr>
          <w:rFonts w:eastAsia="標楷體"/>
          <w:sz w:val="20"/>
        </w:rPr>
        <w:t>：</w:t>
      </w:r>
      <w:r w:rsidRPr="0087334D">
        <w:rPr>
          <w:rFonts w:eastAsia="標楷體"/>
          <w:sz w:val="20"/>
        </w:rPr>
        <w:t>21</w:t>
      </w:r>
      <w:r w:rsidRPr="0087334D">
        <w:rPr>
          <w:rFonts w:eastAsia="標楷體"/>
          <w:sz w:val="20"/>
        </w:rPr>
        <w:t>、</w:t>
      </w:r>
      <w:r w:rsidRPr="0087334D">
        <w:rPr>
          <w:rFonts w:eastAsia="標楷體"/>
          <w:sz w:val="20"/>
        </w:rPr>
        <w:t>N</w:t>
      </w:r>
      <w:r w:rsidRPr="0087334D">
        <w:rPr>
          <w:rFonts w:eastAsia="標楷體"/>
          <w:sz w:val="20"/>
          <w:vertAlign w:val="subscript"/>
        </w:rPr>
        <w:t>2</w:t>
      </w:r>
      <w:r w:rsidRPr="0087334D">
        <w:rPr>
          <w:rFonts w:eastAsia="標楷體"/>
          <w:sz w:val="20"/>
        </w:rPr>
        <w:t>O</w:t>
      </w:r>
      <w:r w:rsidRPr="0087334D">
        <w:rPr>
          <w:rFonts w:eastAsia="標楷體"/>
          <w:sz w:val="20"/>
        </w:rPr>
        <w:t>：</w:t>
      </w:r>
      <w:r w:rsidRPr="0087334D">
        <w:rPr>
          <w:rFonts w:eastAsia="標楷體"/>
          <w:sz w:val="20"/>
        </w:rPr>
        <w:t>310)</w:t>
      </w:r>
      <w:r w:rsidRPr="0087334D">
        <w:rPr>
          <w:rFonts w:eastAsia="標楷體"/>
          <w:sz w:val="20"/>
        </w:rPr>
        <w:t>。</w:t>
      </w:r>
    </w:p>
    <w:p w:rsidR="009B7B56" w:rsidRPr="0087334D" w:rsidRDefault="009B7B56" w:rsidP="0087334D">
      <w:pPr>
        <w:spacing w:line="240" w:lineRule="exact"/>
        <w:rPr>
          <w:rFonts w:eastAsia="標楷體"/>
          <w:sz w:val="20"/>
        </w:rPr>
      </w:pPr>
      <w:r w:rsidRPr="0087334D">
        <w:rPr>
          <w:rFonts w:eastAsia="標楷體"/>
          <w:sz w:val="20"/>
        </w:rPr>
        <w:t xml:space="preserve">2. </w:t>
      </w:r>
      <w:r w:rsidRPr="0087334D">
        <w:rPr>
          <w:rFonts w:eastAsia="標楷體"/>
          <w:sz w:val="20"/>
        </w:rPr>
        <w:t>碳氧化率採用</w:t>
      </w:r>
      <w:r w:rsidRPr="0087334D">
        <w:rPr>
          <w:rFonts w:eastAsia="標楷體"/>
          <w:sz w:val="20"/>
        </w:rPr>
        <w:t>IPCC</w:t>
      </w:r>
      <w:r w:rsidRPr="0087334D">
        <w:rPr>
          <w:rFonts w:eastAsia="標楷體"/>
          <w:sz w:val="20"/>
        </w:rPr>
        <w:t>國家清冊指南</w:t>
      </w:r>
      <w:r w:rsidRPr="0087334D">
        <w:rPr>
          <w:rFonts w:eastAsia="標楷體"/>
          <w:sz w:val="20"/>
        </w:rPr>
        <w:t>(2006)</w:t>
      </w:r>
      <w:proofErr w:type="gramStart"/>
      <w:r w:rsidRPr="0087334D">
        <w:rPr>
          <w:rFonts w:eastAsia="標楷體"/>
          <w:sz w:val="20"/>
        </w:rPr>
        <w:t>之碳氧化</w:t>
      </w:r>
      <w:proofErr w:type="gramEnd"/>
      <w:r w:rsidRPr="0087334D">
        <w:rPr>
          <w:rFonts w:eastAsia="標楷體"/>
          <w:sz w:val="20"/>
        </w:rPr>
        <w:t>率</w:t>
      </w:r>
      <w:r w:rsidRPr="0087334D">
        <w:rPr>
          <w:rFonts w:eastAsia="標楷體"/>
          <w:sz w:val="20"/>
        </w:rPr>
        <w:t>(</w:t>
      </w:r>
      <w:r w:rsidRPr="0087334D">
        <w:rPr>
          <w:rFonts w:eastAsia="標楷體"/>
          <w:sz w:val="20"/>
        </w:rPr>
        <w:t>煤</w:t>
      </w:r>
      <w:r w:rsidRPr="0087334D">
        <w:rPr>
          <w:rFonts w:eastAsia="標楷體"/>
          <w:sz w:val="20"/>
        </w:rPr>
        <w:t>100%</w:t>
      </w:r>
      <w:r w:rsidRPr="0087334D">
        <w:rPr>
          <w:rFonts w:eastAsia="標楷體"/>
          <w:sz w:val="20"/>
        </w:rPr>
        <w:t>、油類</w:t>
      </w:r>
      <w:r w:rsidRPr="0087334D">
        <w:rPr>
          <w:rFonts w:eastAsia="標楷體"/>
          <w:sz w:val="20"/>
        </w:rPr>
        <w:t>100%</w:t>
      </w:r>
      <w:r w:rsidRPr="0087334D">
        <w:rPr>
          <w:rFonts w:eastAsia="標楷體"/>
          <w:sz w:val="20"/>
        </w:rPr>
        <w:t>、氣態燃料</w:t>
      </w:r>
      <w:r w:rsidRPr="0087334D">
        <w:rPr>
          <w:rFonts w:eastAsia="標楷體"/>
          <w:sz w:val="20"/>
        </w:rPr>
        <w:t>100%)</w:t>
      </w:r>
    </w:p>
    <w:p w:rsidR="009B7B56" w:rsidRPr="0087334D" w:rsidRDefault="009B7B56" w:rsidP="004170DC">
      <w:pPr>
        <w:spacing w:line="240" w:lineRule="exact"/>
        <w:rPr>
          <w:rFonts w:eastAsia="標楷體"/>
          <w:sz w:val="28"/>
          <w:szCs w:val="28"/>
        </w:rPr>
      </w:pPr>
      <w:r w:rsidRPr="0087334D">
        <w:rPr>
          <w:rFonts w:eastAsia="標楷體"/>
          <w:sz w:val="20"/>
        </w:rPr>
        <w:t xml:space="preserve">3. </w:t>
      </w:r>
      <w:r w:rsidRPr="0087334D">
        <w:rPr>
          <w:rFonts w:eastAsia="標楷體"/>
          <w:sz w:val="20"/>
        </w:rPr>
        <w:t>若使用非屬本表所列之數據或佐證資料，應經行政院環境保護署認可後為之。</w:t>
      </w:r>
    </w:p>
    <w:p w:rsidR="00C47D8E" w:rsidRPr="00645EAE" w:rsidRDefault="00C47D8E" w:rsidP="00645EAE">
      <w:pPr>
        <w:pStyle w:val="a6"/>
        <w:spacing w:line="200" w:lineRule="atLeast"/>
        <w:ind w:leftChars="-1" w:left="-2" w:firstLine="140"/>
        <w:rPr>
          <w:sz w:val="32"/>
          <w:szCs w:val="32"/>
        </w:rPr>
      </w:pPr>
    </w:p>
    <w:sectPr w:rsidR="00C47D8E" w:rsidRPr="00645EAE" w:rsidSect="009B7B56">
      <w:pgSz w:w="16838" w:h="11906" w:orient="landscape"/>
      <w:pgMar w:top="1800" w:right="1440" w:bottom="99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楷書">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4D" w:rsidRPr="00A76CE8" w:rsidRDefault="009B7B56">
    <w:pPr>
      <w:pStyle w:val="af1"/>
      <w:jc w:val="center"/>
      <w:rPr>
        <w:rFonts w:eastAsia="標楷體"/>
      </w:rPr>
    </w:pPr>
    <w:r w:rsidRPr="00A76CE8">
      <w:rPr>
        <w:rFonts w:eastAsia="標楷體"/>
      </w:rPr>
      <w:t>第</w:t>
    </w:r>
    <w:r w:rsidRPr="00A76CE8">
      <w:rPr>
        <w:rFonts w:eastAsia="標楷體"/>
      </w:rPr>
      <w:t xml:space="preserve"> </w:t>
    </w:r>
    <w:r w:rsidRPr="00A76CE8">
      <w:rPr>
        <w:rFonts w:eastAsia="標楷體"/>
      </w:rPr>
      <w:fldChar w:fldCharType="begin"/>
    </w:r>
    <w:r w:rsidRPr="00A76CE8">
      <w:rPr>
        <w:rFonts w:eastAsia="標楷體"/>
      </w:rPr>
      <w:instrText xml:space="preserve"> PAGE </w:instrText>
    </w:r>
    <w:r w:rsidRPr="00A76CE8">
      <w:rPr>
        <w:rFonts w:eastAsia="標楷體"/>
      </w:rPr>
      <w:fldChar w:fldCharType="separate"/>
    </w:r>
    <w:r>
      <w:rPr>
        <w:rFonts w:eastAsia="標楷體"/>
        <w:noProof/>
      </w:rPr>
      <w:t>1</w:t>
    </w:r>
    <w:r w:rsidRPr="00A76CE8">
      <w:rPr>
        <w:rFonts w:eastAsia="標楷體"/>
      </w:rPr>
      <w:fldChar w:fldCharType="end"/>
    </w:r>
    <w:r w:rsidRPr="00A76CE8">
      <w:rPr>
        <w:rFonts w:eastAsia="標楷體"/>
      </w:rPr>
      <w:t xml:space="preserve"> </w:t>
    </w:r>
    <w:r w:rsidRPr="00A76CE8">
      <w:rPr>
        <w:rFonts w:eastAsia="標楷體"/>
      </w:rPr>
      <w:t>頁，共</w:t>
    </w:r>
    <w:r w:rsidRPr="00A76CE8">
      <w:rPr>
        <w:rFonts w:eastAsia="標楷體"/>
      </w:rPr>
      <w:t xml:space="preserve"> </w:t>
    </w:r>
    <w:r w:rsidRPr="00A76CE8">
      <w:rPr>
        <w:rFonts w:eastAsia="標楷體"/>
      </w:rPr>
      <w:fldChar w:fldCharType="begin"/>
    </w:r>
    <w:r w:rsidRPr="00A76CE8">
      <w:rPr>
        <w:rFonts w:eastAsia="標楷體"/>
      </w:rPr>
      <w:instrText xml:space="preserve"> NUMPAGES </w:instrText>
    </w:r>
    <w:r w:rsidRPr="00A76CE8">
      <w:rPr>
        <w:rFonts w:eastAsia="標楷體"/>
      </w:rPr>
      <w:fldChar w:fldCharType="separate"/>
    </w:r>
    <w:r>
      <w:rPr>
        <w:rFonts w:eastAsia="標楷體"/>
        <w:noProof/>
      </w:rPr>
      <w:t>40</w:t>
    </w:r>
    <w:r w:rsidRPr="00A76CE8">
      <w:rPr>
        <w:rFonts w:eastAsia="標楷體"/>
      </w:rPr>
      <w:fldChar w:fldCharType="end"/>
    </w:r>
    <w:r w:rsidRPr="00A76CE8">
      <w:rPr>
        <w:rFonts w:eastAsia="標楷體"/>
      </w:rPr>
      <w:t xml:space="preserve"> </w:t>
    </w:r>
    <w:r w:rsidRPr="00A76CE8">
      <w:rPr>
        <w:rFonts w:eastAsia="標楷體"/>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4D" w:rsidRDefault="009B7B5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7334D" w:rsidRDefault="009B7B5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4D" w:rsidRDefault="009B7B5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18</w:t>
    </w:r>
    <w:r>
      <w:rPr>
        <w:rStyle w:val="af3"/>
      </w:rPr>
      <w:fldChar w:fldCharType="end"/>
    </w:r>
  </w:p>
  <w:p w:rsidR="0087334D" w:rsidRDefault="009B7B56">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4D" w:rsidRDefault="009B7B56">
    <w:pPr>
      <w:pStyle w:val="af1"/>
      <w:jc w:val="center"/>
    </w:pPr>
    <w:r>
      <w:rPr>
        <w:rFonts w:hint="eastAsia"/>
      </w:rPr>
      <w:t>第</w:t>
    </w:r>
    <w:r>
      <w:rPr>
        <w:rFonts w:hint="eastAsia"/>
      </w:rPr>
      <w:t xml:space="preserve"> </w:t>
    </w:r>
    <w:r>
      <w:fldChar w:fldCharType="begin"/>
    </w:r>
    <w:r>
      <w:instrText xml:space="preserve"> PAGE </w:instrText>
    </w:r>
    <w:r>
      <w:fldChar w:fldCharType="separate"/>
    </w:r>
    <w:r>
      <w:rPr>
        <w:noProof/>
      </w:rPr>
      <w:t>39</w:t>
    </w:r>
    <w:r>
      <w:fldChar w:fldCharType="end"/>
    </w:r>
    <w:r>
      <w:rPr>
        <w:rFonts w:hint="eastAsia"/>
      </w:rPr>
      <w:t xml:space="preserve"> </w:t>
    </w:r>
    <w:r>
      <w:rPr>
        <w:rFonts w:hint="eastAsia"/>
      </w:rPr>
      <w:t>頁，共</w:t>
    </w:r>
    <w:r>
      <w:rPr>
        <w:rFonts w:hint="eastAsia"/>
      </w:rPr>
      <w:t xml:space="preserve"> </w:t>
    </w:r>
    <w:r>
      <w:fldChar w:fldCharType="begin"/>
    </w:r>
    <w:r>
      <w:instrText xml:space="preserve"> NUMPAGES </w:instrText>
    </w:r>
    <w:r>
      <w:fldChar w:fldCharType="separate"/>
    </w:r>
    <w:r>
      <w:rPr>
        <w:noProof/>
      </w:rPr>
      <w:t>40</w:t>
    </w:r>
    <w:r>
      <w:fldChar w:fldCharType="end"/>
    </w:r>
    <w:r>
      <w:rPr>
        <w:rFonts w:hint="eastAsia"/>
      </w:rPr>
      <w:t xml:space="preserve"> </w:t>
    </w:r>
    <w:r>
      <w:rPr>
        <w:rFonts w:hint="eastAsia"/>
      </w:rPr>
      <w:t>頁</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54CE"/>
    <w:multiLevelType w:val="hybridMultilevel"/>
    <w:tmpl w:val="5A0CD538"/>
    <w:lvl w:ilvl="0" w:tplc="04090015">
      <w:start w:val="1"/>
      <w:numFmt w:val="taiwaneseCountingThousand"/>
      <w:lvlText w:val="%1、"/>
      <w:lvlJc w:val="left"/>
      <w:pPr>
        <w:ind w:left="820" w:hanging="480"/>
      </w:p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
    <w:nsid w:val="14A543CA"/>
    <w:multiLevelType w:val="hybridMultilevel"/>
    <w:tmpl w:val="F61C2A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CC251E"/>
    <w:multiLevelType w:val="hybridMultilevel"/>
    <w:tmpl w:val="583413E8"/>
    <w:lvl w:ilvl="0" w:tplc="04090015">
      <w:start w:val="1"/>
      <w:numFmt w:val="taiwaneseCountingThousand"/>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
    <w:nsid w:val="348F137F"/>
    <w:multiLevelType w:val="hybridMultilevel"/>
    <w:tmpl w:val="38E4E788"/>
    <w:lvl w:ilvl="0" w:tplc="0409000F">
      <w:start w:val="1"/>
      <w:numFmt w:val="decimal"/>
      <w:lvlText w:val="%1."/>
      <w:lvlJc w:val="left"/>
      <w:pPr>
        <w:tabs>
          <w:tab w:val="num" w:pos="1920"/>
        </w:tabs>
        <w:ind w:left="1920" w:hanging="480"/>
      </w:pPr>
    </w:lvl>
    <w:lvl w:ilvl="1" w:tplc="04090019">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04090019">
      <w:start w:val="1"/>
      <w:numFmt w:val="ideographTraditional"/>
      <w:lvlText w:val="%5、"/>
      <w:lvlJc w:val="left"/>
      <w:pPr>
        <w:tabs>
          <w:tab w:val="num" w:pos="3840"/>
        </w:tabs>
        <w:ind w:left="3840" w:hanging="480"/>
      </w:pPr>
    </w:lvl>
    <w:lvl w:ilvl="5" w:tplc="0409001B">
      <w:start w:val="1"/>
      <w:numFmt w:val="lowerRoman"/>
      <w:lvlText w:val="%6."/>
      <w:lvlJc w:val="right"/>
      <w:pPr>
        <w:tabs>
          <w:tab w:val="num" w:pos="4320"/>
        </w:tabs>
        <w:ind w:left="4320" w:hanging="480"/>
      </w:pPr>
    </w:lvl>
    <w:lvl w:ilvl="6" w:tplc="0409000F">
      <w:start w:val="1"/>
      <w:numFmt w:val="decimal"/>
      <w:lvlText w:val="%7."/>
      <w:lvlJc w:val="left"/>
      <w:pPr>
        <w:tabs>
          <w:tab w:val="num" w:pos="4800"/>
        </w:tabs>
        <w:ind w:left="4800" w:hanging="480"/>
      </w:pPr>
    </w:lvl>
    <w:lvl w:ilvl="7" w:tplc="04090019">
      <w:start w:val="1"/>
      <w:numFmt w:val="ideographTraditional"/>
      <w:lvlText w:val="%8、"/>
      <w:lvlJc w:val="left"/>
      <w:pPr>
        <w:tabs>
          <w:tab w:val="num" w:pos="5280"/>
        </w:tabs>
        <w:ind w:left="5280" w:hanging="480"/>
      </w:pPr>
    </w:lvl>
    <w:lvl w:ilvl="8" w:tplc="0409001B">
      <w:start w:val="1"/>
      <w:numFmt w:val="lowerRoman"/>
      <w:lvlText w:val="%9."/>
      <w:lvlJc w:val="right"/>
      <w:pPr>
        <w:tabs>
          <w:tab w:val="num" w:pos="5760"/>
        </w:tabs>
        <w:ind w:left="5760" w:hanging="480"/>
      </w:pPr>
    </w:lvl>
  </w:abstractNum>
  <w:abstractNum w:abstractNumId="4">
    <w:nsid w:val="41DA00F5"/>
    <w:multiLevelType w:val="hybridMultilevel"/>
    <w:tmpl w:val="E55811D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683776"/>
    <w:multiLevelType w:val="hybridMultilevel"/>
    <w:tmpl w:val="59BE5EB0"/>
    <w:lvl w:ilvl="0" w:tplc="0A303150">
      <w:start w:val="1"/>
      <w:numFmt w:val="taiwaneseCountingThousand"/>
      <w:lvlText w:val="%1、"/>
      <w:lvlJc w:val="left"/>
      <w:pPr>
        <w:tabs>
          <w:tab w:val="num" w:pos="810"/>
        </w:tabs>
        <w:ind w:left="810" w:hanging="8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ED14A25"/>
    <w:multiLevelType w:val="hybridMultilevel"/>
    <w:tmpl w:val="08808A5C"/>
    <w:lvl w:ilvl="0" w:tplc="4EAEBB9A">
      <w:start w:val="1"/>
      <w:numFmt w:val="taiwaneseCountingThousand"/>
      <w:lvlText w:val="%1、"/>
      <w:lvlJc w:val="left"/>
      <w:pPr>
        <w:ind w:left="1438" w:hanging="720"/>
      </w:pPr>
      <w:rPr>
        <w:rFonts w:cs="Times New Roman"/>
      </w:rPr>
    </w:lvl>
    <w:lvl w:ilvl="1" w:tplc="04090019">
      <w:start w:val="1"/>
      <w:numFmt w:val="ideographTraditional"/>
      <w:lvlText w:val="%2、"/>
      <w:lvlJc w:val="left"/>
      <w:pPr>
        <w:ind w:left="1678" w:hanging="480"/>
      </w:pPr>
      <w:rPr>
        <w:rFonts w:cs="Times New Roman"/>
      </w:rPr>
    </w:lvl>
    <w:lvl w:ilvl="2" w:tplc="782CD682">
      <w:start w:val="1"/>
      <w:numFmt w:val="decimal"/>
      <w:lvlText w:val="%3."/>
      <w:lvlJc w:val="left"/>
      <w:pPr>
        <w:tabs>
          <w:tab w:val="num" w:pos="2158"/>
        </w:tabs>
        <w:ind w:left="2158" w:hanging="480"/>
      </w:pPr>
      <w:rPr>
        <w:rFonts w:ascii="Times New Roman" w:hAnsi="Times New Roman" w:cs="Times New Roman" w:hint="default"/>
      </w:rPr>
    </w:lvl>
    <w:lvl w:ilvl="3" w:tplc="0409000F">
      <w:start w:val="1"/>
      <w:numFmt w:val="decimal"/>
      <w:lvlText w:val="%4."/>
      <w:lvlJc w:val="left"/>
      <w:pPr>
        <w:ind w:left="2638" w:hanging="480"/>
      </w:pPr>
      <w:rPr>
        <w:rFonts w:cs="Times New Roman"/>
      </w:rPr>
    </w:lvl>
    <w:lvl w:ilvl="4" w:tplc="04090019">
      <w:start w:val="1"/>
      <w:numFmt w:val="ideographTraditional"/>
      <w:lvlText w:val="%5、"/>
      <w:lvlJc w:val="left"/>
      <w:pPr>
        <w:ind w:left="3118" w:hanging="480"/>
      </w:pPr>
      <w:rPr>
        <w:rFonts w:cs="Times New Roman"/>
      </w:rPr>
    </w:lvl>
    <w:lvl w:ilvl="5" w:tplc="0409001B">
      <w:start w:val="1"/>
      <w:numFmt w:val="lowerRoman"/>
      <w:lvlText w:val="%6."/>
      <w:lvlJc w:val="right"/>
      <w:pPr>
        <w:ind w:left="3598" w:hanging="480"/>
      </w:pPr>
      <w:rPr>
        <w:rFonts w:cs="Times New Roman"/>
      </w:rPr>
    </w:lvl>
    <w:lvl w:ilvl="6" w:tplc="0409000F">
      <w:start w:val="1"/>
      <w:numFmt w:val="decimal"/>
      <w:lvlText w:val="%7."/>
      <w:lvlJc w:val="left"/>
      <w:pPr>
        <w:ind w:left="4078" w:hanging="480"/>
      </w:pPr>
      <w:rPr>
        <w:rFonts w:cs="Times New Roman"/>
      </w:rPr>
    </w:lvl>
    <w:lvl w:ilvl="7" w:tplc="04090019">
      <w:start w:val="1"/>
      <w:numFmt w:val="ideographTraditional"/>
      <w:lvlText w:val="%8、"/>
      <w:lvlJc w:val="left"/>
      <w:pPr>
        <w:ind w:left="4558" w:hanging="480"/>
      </w:pPr>
      <w:rPr>
        <w:rFonts w:cs="Times New Roman"/>
      </w:rPr>
    </w:lvl>
    <w:lvl w:ilvl="8" w:tplc="0409001B">
      <w:start w:val="1"/>
      <w:numFmt w:val="lowerRoman"/>
      <w:lvlText w:val="%9."/>
      <w:lvlJc w:val="right"/>
      <w:pPr>
        <w:ind w:left="5038" w:hanging="480"/>
      </w:pPr>
      <w:rPr>
        <w:rFonts w:cs="Times New Roman"/>
      </w:rPr>
    </w:lvl>
  </w:abstractNum>
  <w:abstractNum w:abstractNumId="7">
    <w:nsid w:val="60502AA5"/>
    <w:multiLevelType w:val="hybridMultilevel"/>
    <w:tmpl w:val="527CCA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5331EF3"/>
    <w:multiLevelType w:val="multilevel"/>
    <w:tmpl w:val="1AF6D1A8"/>
    <w:lvl w:ilvl="0">
      <w:start w:val="1"/>
      <w:numFmt w:val="taiwaneseCountingThousand"/>
      <w:pStyle w:val="5"/>
      <w:suff w:val="nothing"/>
      <w:lvlText w:val="%1、"/>
      <w:lvlJc w:val="left"/>
      <w:pPr>
        <w:ind w:left="964" w:hanging="624"/>
      </w:pPr>
      <w:rPr>
        <w:rFonts w:hint="eastAsia"/>
        <w:lang w:val="en-US"/>
      </w:rPr>
    </w:lvl>
    <w:lvl w:ilvl="1">
      <w:start w:val="1"/>
      <w:numFmt w:val="taiwaneseCountingThousand"/>
      <w:suff w:val="nothing"/>
      <w:lvlText w:val="（%2）"/>
      <w:lvlJc w:val="left"/>
      <w:pPr>
        <w:ind w:left="1362" w:hanging="510"/>
      </w:pPr>
      <w:rPr>
        <w:rFonts w:ascii="Times New Roman" w:eastAsia="標楷體" w:hAnsi="Times New Roman" w:cs="Times New Roman"/>
        <w:lang w:val="en-US"/>
      </w:rPr>
    </w:lvl>
    <w:lvl w:ilvl="2">
      <w:start w:val="1"/>
      <w:numFmt w:val="decimal"/>
      <w:suff w:val="nothing"/>
      <w:lvlText w:val="%3."/>
      <w:lvlJc w:val="left"/>
      <w:pPr>
        <w:ind w:left="1644" w:hanging="623"/>
      </w:pPr>
      <w:rPr>
        <w:rFonts w:ascii="Times New Roman" w:eastAsia="標楷體" w:hAnsi="Times New Roman" w:cs="Times New Roman"/>
      </w:rPr>
    </w:lvl>
    <w:lvl w:ilvl="3">
      <w:start w:val="1"/>
      <w:numFmt w:val="decimalFullWidth"/>
      <w:suff w:val="nothing"/>
      <w:lvlText w:val="(%4)"/>
      <w:lvlJc w:val="left"/>
      <w:pPr>
        <w:ind w:left="2126" w:hanging="538"/>
      </w:pPr>
      <w:rPr>
        <w:rFonts w:hint="eastAsia"/>
      </w:rPr>
    </w:lvl>
    <w:lvl w:ilvl="4">
      <w:start w:val="1"/>
      <w:numFmt w:val="ideographTraditional"/>
      <w:suff w:val="nothing"/>
      <w:lvlText w:val="%5、"/>
      <w:lvlJc w:val="left"/>
      <w:pPr>
        <w:ind w:left="2722" w:hanging="624"/>
      </w:pPr>
      <w:rPr>
        <w:rFonts w:hint="eastAsia"/>
      </w:rPr>
    </w:lvl>
    <w:lvl w:ilvl="5">
      <w:start w:val="1"/>
      <w:numFmt w:val="ideographTraditional"/>
      <w:suff w:val="nothing"/>
      <w:lvlText w:val="(%6)"/>
      <w:lvlJc w:val="left"/>
      <w:pPr>
        <w:ind w:left="3260" w:hanging="540"/>
      </w:pPr>
      <w:rPr>
        <w:rFonts w:hint="eastAsia"/>
      </w:rPr>
    </w:lvl>
    <w:lvl w:ilvl="6">
      <w:start w:val="1"/>
      <w:numFmt w:val="ideographZodiac"/>
      <w:suff w:val="nothing"/>
      <w:lvlText w:val="%7、"/>
      <w:lvlJc w:val="left"/>
      <w:pPr>
        <w:ind w:left="3912" w:hanging="623"/>
      </w:pPr>
      <w:rPr>
        <w:rFonts w:hint="eastAsia"/>
      </w:rPr>
    </w:lvl>
    <w:lvl w:ilvl="7">
      <w:start w:val="1"/>
      <w:numFmt w:val="ideographZodiac"/>
      <w:suff w:val="nothing"/>
      <w:lvlText w:val="(%8)"/>
      <w:lvlJc w:val="left"/>
      <w:pPr>
        <w:ind w:left="4423" w:hanging="511"/>
      </w:pPr>
      <w:rPr>
        <w:rFonts w:hint="eastAsia"/>
      </w:rPr>
    </w:lvl>
    <w:lvl w:ilvl="8">
      <w:start w:val="1"/>
      <w:numFmt w:val="decimalFullWidth"/>
      <w:suff w:val="nothing"/>
      <w:lvlText w:val="%9)"/>
      <w:lvlJc w:val="left"/>
      <w:pPr>
        <w:ind w:left="4961" w:hanging="425"/>
      </w:pPr>
      <w:rPr>
        <w:rFonts w:hint="eastAsia"/>
      </w:rPr>
    </w:lvl>
  </w:abstractNum>
  <w:abstractNum w:abstractNumId="9">
    <w:nsid w:val="668013B5"/>
    <w:multiLevelType w:val="hybridMultilevel"/>
    <w:tmpl w:val="D31A0268"/>
    <w:lvl w:ilvl="0" w:tplc="F448139E">
      <w:start w:val="1"/>
      <w:numFmt w:val="taiwaneseCountingThousand"/>
      <w:lvlText w:val="（%1）"/>
      <w:lvlJc w:val="left"/>
      <w:pPr>
        <w:tabs>
          <w:tab w:val="num" w:pos="1790"/>
        </w:tabs>
        <w:ind w:left="1790" w:hanging="1080"/>
      </w:pPr>
      <w:rPr>
        <w:sz w:val="34"/>
      </w:rPr>
    </w:lvl>
    <w:lvl w:ilvl="1" w:tplc="04090019">
      <w:start w:val="1"/>
      <w:numFmt w:val="decimal"/>
      <w:lvlText w:val="%2."/>
      <w:lvlJc w:val="left"/>
      <w:pPr>
        <w:tabs>
          <w:tab w:val="num" w:pos="1810"/>
        </w:tabs>
        <w:ind w:left="1810" w:hanging="360"/>
      </w:pPr>
    </w:lvl>
    <w:lvl w:ilvl="2" w:tplc="0409001B">
      <w:start w:val="1"/>
      <w:numFmt w:val="decimal"/>
      <w:lvlText w:val="%3."/>
      <w:lvlJc w:val="left"/>
      <w:pPr>
        <w:tabs>
          <w:tab w:val="num" w:pos="2530"/>
        </w:tabs>
        <w:ind w:left="2530" w:hanging="360"/>
      </w:pPr>
    </w:lvl>
    <w:lvl w:ilvl="3" w:tplc="0409000F">
      <w:start w:val="1"/>
      <w:numFmt w:val="decimal"/>
      <w:lvlText w:val="%4."/>
      <w:lvlJc w:val="left"/>
      <w:pPr>
        <w:tabs>
          <w:tab w:val="num" w:pos="3250"/>
        </w:tabs>
        <w:ind w:left="3250" w:hanging="360"/>
      </w:pPr>
    </w:lvl>
    <w:lvl w:ilvl="4" w:tplc="04090019">
      <w:start w:val="1"/>
      <w:numFmt w:val="decimal"/>
      <w:lvlText w:val="%5."/>
      <w:lvlJc w:val="left"/>
      <w:pPr>
        <w:tabs>
          <w:tab w:val="num" w:pos="3970"/>
        </w:tabs>
        <w:ind w:left="3970" w:hanging="360"/>
      </w:pPr>
    </w:lvl>
    <w:lvl w:ilvl="5" w:tplc="0409001B">
      <w:start w:val="1"/>
      <w:numFmt w:val="decimal"/>
      <w:lvlText w:val="%6."/>
      <w:lvlJc w:val="left"/>
      <w:pPr>
        <w:tabs>
          <w:tab w:val="num" w:pos="4690"/>
        </w:tabs>
        <w:ind w:left="4690" w:hanging="360"/>
      </w:pPr>
    </w:lvl>
    <w:lvl w:ilvl="6" w:tplc="0409000F">
      <w:start w:val="1"/>
      <w:numFmt w:val="decimal"/>
      <w:lvlText w:val="%7."/>
      <w:lvlJc w:val="left"/>
      <w:pPr>
        <w:tabs>
          <w:tab w:val="num" w:pos="5410"/>
        </w:tabs>
        <w:ind w:left="5410" w:hanging="360"/>
      </w:pPr>
    </w:lvl>
    <w:lvl w:ilvl="7" w:tplc="04090019">
      <w:start w:val="1"/>
      <w:numFmt w:val="decimal"/>
      <w:lvlText w:val="%8."/>
      <w:lvlJc w:val="left"/>
      <w:pPr>
        <w:tabs>
          <w:tab w:val="num" w:pos="6130"/>
        </w:tabs>
        <w:ind w:left="6130" w:hanging="360"/>
      </w:pPr>
    </w:lvl>
    <w:lvl w:ilvl="8" w:tplc="0409001B">
      <w:start w:val="1"/>
      <w:numFmt w:val="decimal"/>
      <w:lvlText w:val="%9."/>
      <w:lvlJc w:val="left"/>
      <w:pPr>
        <w:tabs>
          <w:tab w:val="num" w:pos="6850"/>
        </w:tabs>
        <w:ind w:left="6850" w:hanging="360"/>
      </w:pPr>
    </w:lvl>
  </w:abstractNum>
  <w:abstractNum w:abstractNumId="10">
    <w:nsid w:val="6C833F5B"/>
    <w:multiLevelType w:val="hybridMultilevel"/>
    <w:tmpl w:val="7D549C6E"/>
    <w:lvl w:ilvl="0" w:tplc="04090015">
      <w:start w:val="1"/>
      <w:numFmt w:val="taiwaneseCountingThousand"/>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nsid w:val="740D5620"/>
    <w:multiLevelType w:val="multilevel"/>
    <w:tmpl w:val="3CD2945E"/>
    <w:lvl w:ilvl="0">
      <w:start w:val="1"/>
      <w:numFmt w:val="taiwaneseCountingThousand"/>
      <w:suff w:val="nothing"/>
      <w:lvlText w:val="%1、"/>
      <w:lvlJc w:val="left"/>
      <w:pPr>
        <w:ind w:left="1334" w:hanging="624"/>
      </w:pPr>
      <w:rPr>
        <w:rFonts w:hint="eastAsia"/>
      </w:rPr>
    </w:lvl>
    <w:lvl w:ilvl="1">
      <w:start w:val="1"/>
      <w:numFmt w:val="taiwaneseCountingThousand"/>
      <w:suff w:val="nothing"/>
      <w:lvlText w:val="(%2)、"/>
      <w:lvlJc w:val="left"/>
      <w:pPr>
        <w:ind w:left="1844" w:hanging="510"/>
      </w:pPr>
      <w:rPr>
        <w:rFonts w:hint="eastAsia"/>
      </w:rPr>
    </w:lvl>
    <w:lvl w:ilvl="2">
      <w:start w:val="1"/>
      <w:numFmt w:val="decimalFullWidth"/>
      <w:suff w:val="nothing"/>
      <w:lvlText w:val="%3、"/>
      <w:lvlJc w:val="left"/>
      <w:pPr>
        <w:ind w:left="2014" w:hanging="623"/>
      </w:pPr>
      <w:rPr>
        <w:rFonts w:hint="eastAsia"/>
      </w:rPr>
    </w:lvl>
    <w:lvl w:ilvl="3">
      <w:start w:val="1"/>
      <w:numFmt w:val="decimalFullWidth"/>
      <w:suff w:val="nothing"/>
      <w:lvlText w:val="(%4)、"/>
      <w:lvlJc w:val="left"/>
      <w:pPr>
        <w:ind w:left="2496" w:hanging="538"/>
      </w:pPr>
      <w:rPr>
        <w:rFonts w:hint="eastAsia"/>
      </w:rPr>
    </w:lvl>
    <w:lvl w:ilvl="4">
      <w:start w:val="1"/>
      <w:numFmt w:val="ideographTraditional"/>
      <w:suff w:val="nothing"/>
      <w:lvlText w:val="%5、"/>
      <w:lvlJc w:val="left"/>
      <w:pPr>
        <w:ind w:left="3092" w:hanging="624"/>
      </w:pPr>
      <w:rPr>
        <w:rFonts w:hint="eastAsia"/>
      </w:rPr>
    </w:lvl>
    <w:lvl w:ilvl="5">
      <w:start w:val="1"/>
      <w:numFmt w:val="ideographTraditional"/>
      <w:suff w:val="nothing"/>
      <w:lvlText w:val="(%6)、"/>
      <w:lvlJc w:val="left"/>
      <w:pPr>
        <w:ind w:left="3630" w:hanging="540"/>
      </w:pPr>
      <w:rPr>
        <w:rFonts w:hint="eastAsia"/>
      </w:rPr>
    </w:lvl>
    <w:lvl w:ilvl="6">
      <w:start w:val="1"/>
      <w:numFmt w:val="ideographZodiac"/>
      <w:suff w:val="nothing"/>
      <w:lvlText w:val="%7、"/>
      <w:lvlJc w:val="left"/>
      <w:pPr>
        <w:ind w:left="4282" w:hanging="623"/>
      </w:pPr>
      <w:rPr>
        <w:rFonts w:hint="eastAsia"/>
      </w:rPr>
    </w:lvl>
    <w:lvl w:ilvl="7">
      <w:start w:val="1"/>
      <w:numFmt w:val="ideographZodiac"/>
      <w:suff w:val="nothing"/>
      <w:lvlText w:val="(%8)、"/>
      <w:lvlJc w:val="left"/>
      <w:pPr>
        <w:ind w:left="4793" w:hanging="511"/>
      </w:pPr>
      <w:rPr>
        <w:rFonts w:hint="eastAsia"/>
      </w:rPr>
    </w:lvl>
    <w:lvl w:ilvl="8">
      <w:start w:val="1"/>
      <w:numFmt w:val="decimalFullWidth"/>
      <w:suff w:val="nothing"/>
      <w:lvlText w:val="%9)、"/>
      <w:lvlJc w:val="left"/>
      <w:pPr>
        <w:ind w:left="5331" w:hanging="425"/>
      </w:pPr>
      <w:rPr>
        <w:rFonts w:hint="eastAsia"/>
      </w:rPr>
    </w:lvl>
  </w:abstractNum>
  <w:abstractNum w:abstractNumId="12">
    <w:nsid w:val="791739F8"/>
    <w:multiLevelType w:val="hybridMultilevel"/>
    <w:tmpl w:val="B2227A06"/>
    <w:lvl w:ilvl="0" w:tplc="A0CE8070">
      <w:start w:val="1"/>
      <w:numFmt w:val="taiwaneseCountingThousand"/>
      <w:lvlText w:val="%1、"/>
      <w:lvlJc w:val="left"/>
      <w:pPr>
        <w:tabs>
          <w:tab w:val="num" w:pos="810"/>
        </w:tabs>
        <w:ind w:left="81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DE45DE5"/>
    <w:multiLevelType w:val="hybridMultilevel"/>
    <w:tmpl w:val="DB4C7EAA"/>
    <w:lvl w:ilvl="0" w:tplc="04090015">
      <w:start w:val="1"/>
      <w:numFmt w:val="taiwaneseCountingThousand"/>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1"/>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num>
  <w:num w:numId="14">
    <w:abstractNumId w:val="3"/>
  </w:num>
  <w:num w:numId="15">
    <w:abstractNumId w:val="7"/>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8E"/>
    <w:rsid w:val="00300A2A"/>
    <w:rsid w:val="00645EAE"/>
    <w:rsid w:val="00676AA9"/>
    <w:rsid w:val="006F47D5"/>
    <w:rsid w:val="009B7B56"/>
    <w:rsid w:val="00C10F9B"/>
    <w:rsid w:val="00C47D8E"/>
    <w:rsid w:val="00E15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styleId="1">
    <w:name w:val="toc 1"/>
    <w:basedOn w:val="a"/>
    <w:next w:val="a"/>
    <w:autoRedefine/>
    <w:semiHidden/>
    <w:rsid w:val="009B7B56"/>
    <w:rPr>
      <w:rFonts w:ascii="Times New Roman" w:eastAsia="標楷體" w:hAnsi="Times New Roman" w:cs="Times New Roman"/>
      <w:b/>
      <w:bCs/>
      <w:sz w:val="28"/>
      <w:szCs w:val="24"/>
    </w:rPr>
  </w:style>
  <w:style w:type="paragraph" w:styleId="3">
    <w:name w:val="toc 3"/>
    <w:basedOn w:val="a"/>
    <w:next w:val="a"/>
    <w:autoRedefine/>
    <w:semiHidden/>
    <w:rsid w:val="009B7B56"/>
    <w:pPr>
      <w:adjustRightInd w:val="0"/>
      <w:ind w:firstLine="680"/>
    </w:pPr>
    <w:rPr>
      <w:rFonts w:ascii="Times New Roman" w:eastAsia="標楷體" w:hAnsi="Times New Roman" w:cs="Times New Roman"/>
      <w:bCs/>
      <w:szCs w:val="24"/>
    </w:rPr>
  </w:style>
  <w:style w:type="paragraph" w:styleId="5">
    <w:name w:val="toc 5"/>
    <w:basedOn w:val="a"/>
    <w:next w:val="a"/>
    <w:autoRedefine/>
    <w:semiHidden/>
    <w:rsid w:val="009B7B56"/>
    <w:pPr>
      <w:numPr>
        <w:numId w:val="7"/>
      </w:numPr>
    </w:pPr>
    <w:rPr>
      <w:rFonts w:ascii="Times New Roman" w:eastAsia="標楷體" w:hAnsi="Times New Roman" w:cs="Times New Roman"/>
      <w:bCs/>
      <w:szCs w:val="24"/>
    </w:rPr>
  </w:style>
  <w:style w:type="paragraph" w:customStyle="1" w:styleId="aa">
    <w:name w:val="受文者"/>
    <w:basedOn w:val="a"/>
    <w:rsid w:val="009B7B56"/>
    <w:pPr>
      <w:adjustRightInd w:val="0"/>
      <w:snapToGrid w:val="0"/>
      <w:spacing w:line="240" w:lineRule="atLeast"/>
    </w:pPr>
    <w:rPr>
      <w:rFonts w:ascii="Arial" w:eastAsia="標楷體" w:hAnsi="Arial" w:cs="Times New Roman"/>
      <w:sz w:val="32"/>
      <w:szCs w:val="32"/>
    </w:rPr>
  </w:style>
  <w:style w:type="paragraph" w:customStyle="1" w:styleId="ab">
    <w:name w:val="第一條"/>
    <w:basedOn w:val="a"/>
    <w:rsid w:val="009B7B56"/>
    <w:pPr>
      <w:spacing w:line="460" w:lineRule="exact"/>
      <w:ind w:left="625" w:hangingChars="625" w:hanging="625"/>
      <w:jc w:val="both"/>
    </w:pPr>
    <w:rPr>
      <w:rFonts w:ascii="Times New Roman" w:eastAsia="標楷體" w:hAnsi="Times New Roman" w:cs="Times New Roman"/>
      <w:spacing w:val="10"/>
      <w:sz w:val="26"/>
      <w:szCs w:val="24"/>
    </w:rPr>
  </w:style>
  <w:style w:type="paragraph" w:customStyle="1" w:styleId="ac">
    <w:name w:val="條一"/>
    <w:basedOn w:val="a"/>
    <w:rsid w:val="009B7B56"/>
    <w:pPr>
      <w:spacing w:line="460" w:lineRule="exact"/>
      <w:ind w:leftChars="625" w:left="850" w:hangingChars="225" w:hanging="225"/>
      <w:jc w:val="both"/>
    </w:pPr>
    <w:rPr>
      <w:rFonts w:ascii="Times New Roman" w:eastAsia="標楷體" w:hAnsi="Times New Roman" w:cs="Times New Roman"/>
      <w:spacing w:val="10"/>
      <w:sz w:val="26"/>
      <w:szCs w:val="24"/>
    </w:rPr>
  </w:style>
  <w:style w:type="paragraph" w:styleId="ad">
    <w:name w:val="Body Text Indent"/>
    <w:basedOn w:val="a"/>
    <w:link w:val="ae"/>
    <w:semiHidden/>
    <w:rsid w:val="009B7B56"/>
    <w:pPr>
      <w:widowControl/>
      <w:ind w:leftChars="750" w:left="2119" w:hangingChars="114" w:hanging="319"/>
    </w:pPr>
    <w:rPr>
      <w:rFonts w:ascii="標楷體" w:eastAsia="標楷體" w:hAnsi="標楷體" w:cs="Times New Roman"/>
      <w:kern w:val="0"/>
      <w:sz w:val="28"/>
      <w:szCs w:val="24"/>
    </w:rPr>
  </w:style>
  <w:style w:type="character" w:customStyle="1" w:styleId="ae">
    <w:name w:val="本文縮排 字元"/>
    <w:basedOn w:val="a0"/>
    <w:link w:val="ad"/>
    <w:semiHidden/>
    <w:rsid w:val="009B7B56"/>
    <w:rPr>
      <w:rFonts w:ascii="標楷體" w:eastAsia="標楷體" w:hAnsi="標楷體" w:cs="Times New Roman"/>
      <w:kern w:val="0"/>
      <w:sz w:val="28"/>
      <w:szCs w:val="24"/>
    </w:rPr>
  </w:style>
  <w:style w:type="paragraph" w:styleId="af">
    <w:name w:val="header"/>
    <w:basedOn w:val="a"/>
    <w:link w:val="af0"/>
    <w:semiHidden/>
    <w:rsid w:val="009B7B56"/>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f0">
    <w:name w:val="頁首 字元"/>
    <w:basedOn w:val="a0"/>
    <w:link w:val="af"/>
    <w:semiHidden/>
    <w:rsid w:val="009B7B56"/>
    <w:rPr>
      <w:rFonts w:ascii="Times New Roman" w:eastAsia="新細明體" w:hAnsi="Times New Roman" w:cs="Times New Roman"/>
      <w:kern w:val="0"/>
      <w:sz w:val="20"/>
      <w:szCs w:val="20"/>
    </w:rPr>
  </w:style>
  <w:style w:type="paragraph" w:styleId="af1">
    <w:name w:val="footer"/>
    <w:basedOn w:val="a"/>
    <w:link w:val="af2"/>
    <w:rsid w:val="009B7B56"/>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f2">
    <w:name w:val="頁尾 字元"/>
    <w:basedOn w:val="a0"/>
    <w:link w:val="af1"/>
    <w:rsid w:val="009B7B56"/>
    <w:rPr>
      <w:rFonts w:ascii="Times New Roman" w:eastAsia="新細明體" w:hAnsi="Times New Roman" w:cs="Times New Roman"/>
      <w:kern w:val="0"/>
      <w:sz w:val="20"/>
      <w:szCs w:val="20"/>
    </w:rPr>
  </w:style>
  <w:style w:type="character" w:styleId="af3">
    <w:name w:val="page number"/>
    <w:basedOn w:val="a0"/>
    <w:semiHidden/>
    <w:rsid w:val="009B7B56"/>
  </w:style>
  <w:style w:type="paragraph" w:styleId="af4">
    <w:name w:val="Body Text"/>
    <w:basedOn w:val="a"/>
    <w:link w:val="af5"/>
    <w:rsid w:val="009B7B56"/>
    <w:pPr>
      <w:adjustRightInd w:val="0"/>
      <w:spacing w:line="360" w:lineRule="atLeast"/>
      <w:ind w:right="113"/>
      <w:jc w:val="both"/>
    </w:pPr>
    <w:rPr>
      <w:rFonts w:ascii="全真楷書" w:eastAsia="全真楷書" w:hAnsi="Times New Roman" w:cs="Times New Roman" w:hint="eastAsia"/>
      <w:kern w:val="0"/>
      <w:szCs w:val="20"/>
    </w:rPr>
  </w:style>
  <w:style w:type="character" w:customStyle="1" w:styleId="af5">
    <w:name w:val="本文 字元"/>
    <w:basedOn w:val="a0"/>
    <w:link w:val="af4"/>
    <w:rsid w:val="009B7B56"/>
    <w:rPr>
      <w:rFonts w:ascii="全真楷書" w:eastAsia="全真楷書" w:hAnsi="Times New Roman" w:cs="Times New Roman"/>
      <w:kern w:val="0"/>
      <w:szCs w:val="20"/>
    </w:rPr>
  </w:style>
  <w:style w:type="paragraph" w:styleId="af6">
    <w:name w:val="Balloon Text"/>
    <w:basedOn w:val="a"/>
    <w:link w:val="af7"/>
    <w:uiPriority w:val="99"/>
    <w:semiHidden/>
    <w:unhideWhenUsed/>
    <w:rsid w:val="009B7B56"/>
    <w:pPr>
      <w:widowControl/>
    </w:pPr>
    <w:rPr>
      <w:rFonts w:ascii="Cambria" w:eastAsia="新細明體" w:hAnsi="Cambria" w:cs="Times New Roman"/>
      <w:kern w:val="0"/>
      <w:sz w:val="18"/>
      <w:szCs w:val="18"/>
    </w:rPr>
  </w:style>
  <w:style w:type="character" w:customStyle="1" w:styleId="af7">
    <w:name w:val="註解方塊文字 字元"/>
    <w:basedOn w:val="a0"/>
    <w:link w:val="af6"/>
    <w:uiPriority w:val="99"/>
    <w:semiHidden/>
    <w:rsid w:val="009B7B56"/>
    <w:rPr>
      <w:rFonts w:ascii="Cambria" w:eastAsia="新細明體" w:hAnsi="Cambria" w:cs="Times New Roman"/>
      <w:kern w:val="0"/>
      <w:sz w:val="18"/>
      <w:szCs w:val="18"/>
    </w:rPr>
  </w:style>
  <w:style w:type="character" w:styleId="af8">
    <w:name w:val="annotation reference"/>
    <w:uiPriority w:val="99"/>
    <w:semiHidden/>
    <w:unhideWhenUsed/>
    <w:rsid w:val="009B7B56"/>
    <w:rPr>
      <w:sz w:val="18"/>
      <w:szCs w:val="18"/>
    </w:rPr>
  </w:style>
  <w:style w:type="paragraph" w:styleId="af9">
    <w:name w:val="annotation text"/>
    <w:basedOn w:val="a"/>
    <w:link w:val="afa"/>
    <w:uiPriority w:val="99"/>
    <w:semiHidden/>
    <w:unhideWhenUsed/>
    <w:rsid w:val="009B7B56"/>
    <w:pPr>
      <w:widowControl/>
    </w:pPr>
    <w:rPr>
      <w:rFonts w:ascii="Times New Roman" w:eastAsia="新細明體" w:hAnsi="Times New Roman" w:cs="Times New Roman"/>
      <w:kern w:val="0"/>
      <w:szCs w:val="24"/>
    </w:rPr>
  </w:style>
  <w:style w:type="character" w:customStyle="1" w:styleId="afa">
    <w:name w:val="註解文字 字元"/>
    <w:basedOn w:val="a0"/>
    <w:link w:val="af9"/>
    <w:uiPriority w:val="99"/>
    <w:semiHidden/>
    <w:rsid w:val="009B7B56"/>
    <w:rPr>
      <w:rFonts w:ascii="Times New Roman" w:eastAsia="新細明體" w:hAnsi="Times New Roman" w:cs="Times New Roman"/>
      <w:kern w:val="0"/>
      <w:szCs w:val="24"/>
    </w:rPr>
  </w:style>
  <w:style w:type="paragraph" w:styleId="afb">
    <w:name w:val="annotation subject"/>
    <w:basedOn w:val="af9"/>
    <w:next w:val="af9"/>
    <w:link w:val="afc"/>
    <w:uiPriority w:val="99"/>
    <w:semiHidden/>
    <w:unhideWhenUsed/>
    <w:rsid w:val="009B7B56"/>
    <w:rPr>
      <w:b/>
      <w:bCs/>
    </w:rPr>
  </w:style>
  <w:style w:type="character" w:customStyle="1" w:styleId="afc">
    <w:name w:val="註解主旨 字元"/>
    <w:basedOn w:val="afa"/>
    <w:link w:val="afb"/>
    <w:uiPriority w:val="99"/>
    <w:semiHidden/>
    <w:rsid w:val="009B7B56"/>
    <w:rPr>
      <w:rFonts w:ascii="Times New Roman" w:eastAsia="新細明體" w:hAnsi="Times New Roman" w:cs="Times New Roman"/>
      <w:b/>
      <w:bCs/>
      <w:kern w:val="0"/>
      <w:szCs w:val="24"/>
    </w:rPr>
  </w:style>
  <w:style w:type="paragraph" w:customStyle="1" w:styleId="afd">
    <w:name w:val="表格文字"/>
    <w:basedOn w:val="a"/>
    <w:rsid w:val="009B7B56"/>
    <w:pPr>
      <w:snapToGrid w:val="0"/>
      <w:jc w:val="center"/>
    </w:pPr>
    <w:rPr>
      <w:rFonts w:ascii="Times New Roman" w:eastAsia="標楷體" w:hAnsi="Times New Roman" w:cs="Times New Roman"/>
      <w:szCs w:val="24"/>
    </w:rPr>
  </w:style>
  <w:style w:type="paragraph" w:styleId="afe">
    <w:name w:val="Note Heading"/>
    <w:basedOn w:val="a"/>
    <w:next w:val="a"/>
    <w:link w:val="aff"/>
    <w:semiHidden/>
    <w:unhideWhenUsed/>
    <w:rsid w:val="009B7B56"/>
    <w:pPr>
      <w:jc w:val="center"/>
    </w:pPr>
    <w:rPr>
      <w:rFonts w:ascii="Times New Roman" w:eastAsia="標楷體" w:hAnsi="標楷體" w:cs="Times New Roman"/>
      <w:sz w:val="20"/>
      <w:szCs w:val="20"/>
    </w:rPr>
  </w:style>
  <w:style w:type="character" w:customStyle="1" w:styleId="aff">
    <w:name w:val="註釋標題 字元"/>
    <w:basedOn w:val="a0"/>
    <w:link w:val="afe"/>
    <w:semiHidden/>
    <w:rsid w:val="009B7B56"/>
    <w:rPr>
      <w:rFonts w:ascii="Times New Roman" w:eastAsia="標楷體" w:hAnsi="標楷體" w:cs="Times New Roman"/>
      <w:sz w:val="20"/>
      <w:szCs w:val="20"/>
    </w:rPr>
  </w:style>
  <w:style w:type="paragraph" w:customStyle="1" w:styleId="aff0">
    <w:name w:val="公文(署名)"/>
    <w:rsid w:val="009B7B56"/>
    <w:pPr>
      <w:adjustRightInd w:val="0"/>
      <w:snapToGrid w:val="0"/>
      <w:ind w:left="3969"/>
    </w:pPr>
    <w:rPr>
      <w:rFonts w:ascii="Times New Roman" w:eastAsia="標楷體" w:hAnsi="Times New Roman" w:cs="Times New Roman"/>
      <w:noProof/>
      <w:kern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styleId="1">
    <w:name w:val="toc 1"/>
    <w:basedOn w:val="a"/>
    <w:next w:val="a"/>
    <w:autoRedefine/>
    <w:semiHidden/>
    <w:rsid w:val="009B7B56"/>
    <w:rPr>
      <w:rFonts w:ascii="Times New Roman" w:eastAsia="標楷體" w:hAnsi="Times New Roman" w:cs="Times New Roman"/>
      <w:b/>
      <w:bCs/>
      <w:sz w:val="28"/>
      <w:szCs w:val="24"/>
    </w:rPr>
  </w:style>
  <w:style w:type="paragraph" w:styleId="3">
    <w:name w:val="toc 3"/>
    <w:basedOn w:val="a"/>
    <w:next w:val="a"/>
    <w:autoRedefine/>
    <w:semiHidden/>
    <w:rsid w:val="009B7B56"/>
    <w:pPr>
      <w:adjustRightInd w:val="0"/>
      <w:ind w:firstLine="680"/>
    </w:pPr>
    <w:rPr>
      <w:rFonts w:ascii="Times New Roman" w:eastAsia="標楷體" w:hAnsi="Times New Roman" w:cs="Times New Roman"/>
      <w:bCs/>
      <w:szCs w:val="24"/>
    </w:rPr>
  </w:style>
  <w:style w:type="paragraph" w:styleId="5">
    <w:name w:val="toc 5"/>
    <w:basedOn w:val="a"/>
    <w:next w:val="a"/>
    <w:autoRedefine/>
    <w:semiHidden/>
    <w:rsid w:val="009B7B56"/>
    <w:pPr>
      <w:numPr>
        <w:numId w:val="7"/>
      </w:numPr>
    </w:pPr>
    <w:rPr>
      <w:rFonts w:ascii="Times New Roman" w:eastAsia="標楷體" w:hAnsi="Times New Roman" w:cs="Times New Roman"/>
      <w:bCs/>
      <w:szCs w:val="24"/>
    </w:rPr>
  </w:style>
  <w:style w:type="paragraph" w:customStyle="1" w:styleId="aa">
    <w:name w:val="受文者"/>
    <w:basedOn w:val="a"/>
    <w:rsid w:val="009B7B56"/>
    <w:pPr>
      <w:adjustRightInd w:val="0"/>
      <w:snapToGrid w:val="0"/>
      <w:spacing w:line="240" w:lineRule="atLeast"/>
    </w:pPr>
    <w:rPr>
      <w:rFonts w:ascii="Arial" w:eastAsia="標楷體" w:hAnsi="Arial" w:cs="Times New Roman"/>
      <w:sz w:val="32"/>
      <w:szCs w:val="32"/>
    </w:rPr>
  </w:style>
  <w:style w:type="paragraph" w:customStyle="1" w:styleId="ab">
    <w:name w:val="第一條"/>
    <w:basedOn w:val="a"/>
    <w:rsid w:val="009B7B56"/>
    <w:pPr>
      <w:spacing w:line="460" w:lineRule="exact"/>
      <w:ind w:left="625" w:hangingChars="625" w:hanging="625"/>
      <w:jc w:val="both"/>
    </w:pPr>
    <w:rPr>
      <w:rFonts w:ascii="Times New Roman" w:eastAsia="標楷體" w:hAnsi="Times New Roman" w:cs="Times New Roman"/>
      <w:spacing w:val="10"/>
      <w:sz w:val="26"/>
      <w:szCs w:val="24"/>
    </w:rPr>
  </w:style>
  <w:style w:type="paragraph" w:customStyle="1" w:styleId="ac">
    <w:name w:val="條一"/>
    <w:basedOn w:val="a"/>
    <w:rsid w:val="009B7B56"/>
    <w:pPr>
      <w:spacing w:line="460" w:lineRule="exact"/>
      <w:ind w:leftChars="625" w:left="850" w:hangingChars="225" w:hanging="225"/>
      <w:jc w:val="both"/>
    </w:pPr>
    <w:rPr>
      <w:rFonts w:ascii="Times New Roman" w:eastAsia="標楷體" w:hAnsi="Times New Roman" w:cs="Times New Roman"/>
      <w:spacing w:val="10"/>
      <w:sz w:val="26"/>
      <w:szCs w:val="24"/>
    </w:rPr>
  </w:style>
  <w:style w:type="paragraph" w:styleId="ad">
    <w:name w:val="Body Text Indent"/>
    <w:basedOn w:val="a"/>
    <w:link w:val="ae"/>
    <w:semiHidden/>
    <w:rsid w:val="009B7B56"/>
    <w:pPr>
      <w:widowControl/>
      <w:ind w:leftChars="750" w:left="2119" w:hangingChars="114" w:hanging="319"/>
    </w:pPr>
    <w:rPr>
      <w:rFonts w:ascii="標楷體" w:eastAsia="標楷體" w:hAnsi="標楷體" w:cs="Times New Roman"/>
      <w:kern w:val="0"/>
      <w:sz w:val="28"/>
      <w:szCs w:val="24"/>
    </w:rPr>
  </w:style>
  <w:style w:type="character" w:customStyle="1" w:styleId="ae">
    <w:name w:val="本文縮排 字元"/>
    <w:basedOn w:val="a0"/>
    <w:link w:val="ad"/>
    <w:semiHidden/>
    <w:rsid w:val="009B7B56"/>
    <w:rPr>
      <w:rFonts w:ascii="標楷體" w:eastAsia="標楷體" w:hAnsi="標楷體" w:cs="Times New Roman"/>
      <w:kern w:val="0"/>
      <w:sz w:val="28"/>
      <w:szCs w:val="24"/>
    </w:rPr>
  </w:style>
  <w:style w:type="paragraph" w:styleId="af">
    <w:name w:val="header"/>
    <w:basedOn w:val="a"/>
    <w:link w:val="af0"/>
    <w:semiHidden/>
    <w:rsid w:val="009B7B56"/>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f0">
    <w:name w:val="頁首 字元"/>
    <w:basedOn w:val="a0"/>
    <w:link w:val="af"/>
    <w:semiHidden/>
    <w:rsid w:val="009B7B56"/>
    <w:rPr>
      <w:rFonts w:ascii="Times New Roman" w:eastAsia="新細明體" w:hAnsi="Times New Roman" w:cs="Times New Roman"/>
      <w:kern w:val="0"/>
      <w:sz w:val="20"/>
      <w:szCs w:val="20"/>
    </w:rPr>
  </w:style>
  <w:style w:type="paragraph" w:styleId="af1">
    <w:name w:val="footer"/>
    <w:basedOn w:val="a"/>
    <w:link w:val="af2"/>
    <w:rsid w:val="009B7B56"/>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f2">
    <w:name w:val="頁尾 字元"/>
    <w:basedOn w:val="a0"/>
    <w:link w:val="af1"/>
    <w:rsid w:val="009B7B56"/>
    <w:rPr>
      <w:rFonts w:ascii="Times New Roman" w:eastAsia="新細明體" w:hAnsi="Times New Roman" w:cs="Times New Roman"/>
      <w:kern w:val="0"/>
      <w:sz w:val="20"/>
      <w:szCs w:val="20"/>
    </w:rPr>
  </w:style>
  <w:style w:type="character" w:styleId="af3">
    <w:name w:val="page number"/>
    <w:basedOn w:val="a0"/>
    <w:semiHidden/>
    <w:rsid w:val="009B7B56"/>
  </w:style>
  <w:style w:type="paragraph" w:styleId="af4">
    <w:name w:val="Body Text"/>
    <w:basedOn w:val="a"/>
    <w:link w:val="af5"/>
    <w:rsid w:val="009B7B56"/>
    <w:pPr>
      <w:adjustRightInd w:val="0"/>
      <w:spacing w:line="360" w:lineRule="atLeast"/>
      <w:ind w:right="113"/>
      <w:jc w:val="both"/>
    </w:pPr>
    <w:rPr>
      <w:rFonts w:ascii="全真楷書" w:eastAsia="全真楷書" w:hAnsi="Times New Roman" w:cs="Times New Roman" w:hint="eastAsia"/>
      <w:kern w:val="0"/>
      <w:szCs w:val="20"/>
    </w:rPr>
  </w:style>
  <w:style w:type="character" w:customStyle="1" w:styleId="af5">
    <w:name w:val="本文 字元"/>
    <w:basedOn w:val="a0"/>
    <w:link w:val="af4"/>
    <w:rsid w:val="009B7B56"/>
    <w:rPr>
      <w:rFonts w:ascii="全真楷書" w:eastAsia="全真楷書" w:hAnsi="Times New Roman" w:cs="Times New Roman"/>
      <w:kern w:val="0"/>
      <w:szCs w:val="20"/>
    </w:rPr>
  </w:style>
  <w:style w:type="paragraph" w:styleId="af6">
    <w:name w:val="Balloon Text"/>
    <w:basedOn w:val="a"/>
    <w:link w:val="af7"/>
    <w:uiPriority w:val="99"/>
    <w:semiHidden/>
    <w:unhideWhenUsed/>
    <w:rsid w:val="009B7B56"/>
    <w:pPr>
      <w:widowControl/>
    </w:pPr>
    <w:rPr>
      <w:rFonts w:ascii="Cambria" w:eastAsia="新細明體" w:hAnsi="Cambria" w:cs="Times New Roman"/>
      <w:kern w:val="0"/>
      <w:sz w:val="18"/>
      <w:szCs w:val="18"/>
    </w:rPr>
  </w:style>
  <w:style w:type="character" w:customStyle="1" w:styleId="af7">
    <w:name w:val="註解方塊文字 字元"/>
    <w:basedOn w:val="a0"/>
    <w:link w:val="af6"/>
    <w:uiPriority w:val="99"/>
    <w:semiHidden/>
    <w:rsid w:val="009B7B56"/>
    <w:rPr>
      <w:rFonts w:ascii="Cambria" w:eastAsia="新細明體" w:hAnsi="Cambria" w:cs="Times New Roman"/>
      <w:kern w:val="0"/>
      <w:sz w:val="18"/>
      <w:szCs w:val="18"/>
    </w:rPr>
  </w:style>
  <w:style w:type="character" w:styleId="af8">
    <w:name w:val="annotation reference"/>
    <w:uiPriority w:val="99"/>
    <w:semiHidden/>
    <w:unhideWhenUsed/>
    <w:rsid w:val="009B7B56"/>
    <w:rPr>
      <w:sz w:val="18"/>
      <w:szCs w:val="18"/>
    </w:rPr>
  </w:style>
  <w:style w:type="paragraph" w:styleId="af9">
    <w:name w:val="annotation text"/>
    <w:basedOn w:val="a"/>
    <w:link w:val="afa"/>
    <w:uiPriority w:val="99"/>
    <w:semiHidden/>
    <w:unhideWhenUsed/>
    <w:rsid w:val="009B7B56"/>
    <w:pPr>
      <w:widowControl/>
    </w:pPr>
    <w:rPr>
      <w:rFonts w:ascii="Times New Roman" w:eastAsia="新細明體" w:hAnsi="Times New Roman" w:cs="Times New Roman"/>
      <w:kern w:val="0"/>
      <w:szCs w:val="24"/>
    </w:rPr>
  </w:style>
  <w:style w:type="character" w:customStyle="1" w:styleId="afa">
    <w:name w:val="註解文字 字元"/>
    <w:basedOn w:val="a0"/>
    <w:link w:val="af9"/>
    <w:uiPriority w:val="99"/>
    <w:semiHidden/>
    <w:rsid w:val="009B7B56"/>
    <w:rPr>
      <w:rFonts w:ascii="Times New Roman" w:eastAsia="新細明體" w:hAnsi="Times New Roman" w:cs="Times New Roman"/>
      <w:kern w:val="0"/>
      <w:szCs w:val="24"/>
    </w:rPr>
  </w:style>
  <w:style w:type="paragraph" w:styleId="afb">
    <w:name w:val="annotation subject"/>
    <w:basedOn w:val="af9"/>
    <w:next w:val="af9"/>
    <w:link w:val="afc"/>
    <w:uiPriority w:val="99"/>
    <w:semiHidden/>
    <w:unhideWhenUsed/>
    <w:rsid w:val="009B7B56"/>
    <w:rPr>
      <w:b/>
      <w:bCs/>
    </w:rPr>
  </w:style>
  <w:style w:type="character" w:customStyle="1" w:styleId="afc">
    <w:name w:val="註解主旨 字元"/>
    <w:basedOn w:val="afa"/>
    <w:link w:val="afb"/>
    <w:uiPriority w:val="99"/>
    <w:semiHidden/>
    <w:rsid w:val="009B7B56"/>
    <w:rPr>
      <w:rFonts w:ascii="Times New Roman" w:eastAsia="新細明體" w:hAnsi="Times New Roman" w:cs="Times New Roman"/>
      <w:b/>
      <w:bCs/>
      <w:kern w:val="0"/>
      <w:szCs w:val="24"/>
    </w:rPr>
  </w:style>
  <w:style w:type="paragraph" w:customStyle="1" w:styleId="afd">
    <w:name w:val="表格文字"/>
    <w:basedOn w:val="a"/>
    <w:rsid w:val="009B7B56"/>
    <w:pPr>
      <w:snapToGrid w:val="0"/>
      <w:jc w:val="center"/>
    </w:pPr>
    <w:rPr>
      <w:rFonts w:ascii="Times New Roman" w:eastAsia="標楷體" w:hAnsi="Times New Roman" w:cs="Times New Roman"/>
      <w:szCs w:val="24"/>
    </w:rPr>
  </w:style>
  <w:style w:type="paragraph" w:styleId="afe">
    <w:name w:val="Note Heading"/>
    <w:basedOn w:val="a"/>
    <w:next w:val="a"/>
    <w:link w:val="aff"/>
    <w:semiHidden/>
    <w:unhideWhenUsed/>
    <w:rsid w:val="009B7B56"/>
    <w:pPr>
      <w:jc w:val="center"/>
    </w:pPr>
    <w:rPr>
      <w:rFonts w:ascii="Times New Roman" w:eastAsia="標楷體" w:hAnsi="標楷體" w:cs="Times New Roman"/>
      <w:sz w:val="20"/>
      <w:szCs w:val="20"/>
    </w:rPr>
  </w:style>
  <w:style w:type="character" w:customStyle="1" w:styleId="aff">
    <w:name w:val="註釋標題 字元"/>
    <w:basedOn w:val="a0"/>
    <w:link w:val="afe"/>
    <w:semiHidden/>
    <w:rsid w:val="009B7B56"/>
    <w:rPr>
      <w:rFonts w:ascii="Times New Roman" w:eastAsia="標楷體" w:hAnsi="標楷體" w:cs="Times New Roman"/>
      <w:sz w:val="20"/>
      <w:szCs w:val="20"/>
    </w:rPr>
  </w:style>
  <w:style w:type="paragraph" w:customStyle="1" w:styleId="aff0">
    <w:name w:val="公文(署名)"/>
    <w:rsid w:val="009B7B56"/>
    <w:pPr>
      <w:adjustRightInd w:val="0"/>
      <w:snapToGrid w:val="0"/>
      <w:ind w:left="3969"/>
    </w:pPr>
    <w:rPr>
      <w:rFonts w:ascii="Times New Roman" w:eastAsia="標楷體" w:hAnsi="Times New Roman" w:cs="Times New Roman"/>
      <w:noProof/>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rogram%20Files/&#24093;&#32239;&#31995;&#32113;&#25972;&#21512;/&#24093;&#32239;&#20844;&#25991;&#35069;&#20316;/&#20840;&#32626;&#26680;&#21028;&#26694;_2.gif" TargetMode="External"/><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7" Type="http://schemas.openxmlformats.org/officeDocument/2006/relationships/image" Target="../Program%20Files/&#24093;&#32239;&#31995;&#32113;&#25972;&#21512;/&#24093;&#32239;&#20844;&#25991;&#35069;&#20316;/&#20840;&#32626;&#26680;&#21028;&#26694;_2.gif" TargetMode="External"/><Relationship Id="rId12" Type="http://schemas.openxmlformats.org/officeDocument/2006/relationships/footer" Target="footer2.xml"/><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oleObject" Target="embeddings/oleObject10.bin"/><Relationship Id="rId37"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13.wmf"/><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5789-855A-463E-B528-B8DC45B8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3902</Words>
  <Characters>22247</Characters>
  <Application>Microsoft Office Word</Application>
  <DocSecurity>0</DocSecurity>
  <Lines>185</Lines>
  <Paragraphs>52</Paragraphs>
  <ScaleCrop>false</ScaleCrop>
  <Company/>
  <LinksUpToDate>false</LinksUpToDate>
  <CharactersWithSpaces>26097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hamj</dc:creator>
  <cp:lastModifiedBy>葉宇珊</cp:lastModifiedBy>
  <cp:revision>3</cp:revision>
  <dcterms:created xsi:type="dcterms:W3CDTF">2015-09-15T07:59:00Z</dcterms:created>
  <dcterms:modified xsi:type="dcterms:W3CDTF">2015-09-15T09:30:00Z</dcterms:modified>
</cp:coreProperties>
</file>